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119E2983"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Meeting </w:t>
      </w:r>
      <w:r>
        <w:rPr>
          <w:rFonts w:ascii="Arial" w:hAnsi="Arial" w:cs="Arial"/>
          <w:b/>
          <w:noProof/>
          <w:sz w:val="24"/>
          <w:szCs w:val="24"/>
          <w:lang w:eastAsia="en-US"/>
        </w:rPr>
        <w:t>#9</w:t>
      </w:r>
      <w:r w:rsidR="000F5CD3">
        <w:rPr>
          <w:rFonts w:ascii="Arial" w:hAnsi="Arial" w:cs="Arial"/>
          <w:b/>
          <w:noProof/>
          <w:sz w:val="24"/>
          <w:szCs w:val="24"/>
          <w:lang w:eastAsia="en-US"/>
        </w:rPr>
        <w:t>4</w:t>
      </w:r>
      <w:r w:rsidR="00CF5BF1">
        <w:rPr>
          <w:rFonts w:ascii="Arial" w:hAnsi="Arial" w:cs="Arial"/>
          <w:b/>
          <w:noProof/>
          <w:sz w:val="24"/>
          <w:szCs w:val="24"/>
          <w:lang w:eastAsia="en-US"/>
        </w:rPr>
        <w:t>bis</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0F5CD3" w:rsidRPr="000F5CD3">
        <w:rPr>
          <w:rFonts w:ascii="Arial" w:hAnsi="Arial" w:cs="Arial"/>
          <w:b/>
          <w:noProof/>
          <w:sz w:val="24"/>
          <w:szCs w:val="24"/>
          <w:lang w:eastAsia="en-US"/>
        </w:rPr>
        <w:t>R1-1810950</w:t>
      </w:r>
    </w:p>
    <w:p w14:paraId="6BB72191" w14:textId="4A4593BF" w:rsidR="00F2358D" w:rsidRDefault="000F5CD3" w:rsidP="00F2358D">
      <w:pPr>
        <w:widowControl w:val="0"/>
        <w:tabs>
          <w:tab w:val="left" w:pos="1985"/>
        </w:tabs>
        <w:rPr>
          <w:rFonts w:ascii="Arial" w:hAnsi="Arial" w:cs="Arial"/>
          <w:b/>
          <w:sz w:val="24"/>
          <w:szCs w:val="24"/>
          <w:lang w:eastAsia="ko-KR"/>
        </w:rPr>
      </w:pPr>
      <w:r w:rsidRPr="000F5CD3">
        <w:rPr>
          <w:rFonts w:ascii="Arial" w:eastAsia="MS Mincho" w:hAnsi="Arial" w:cs="Arial"/>
          <w:b/>
          <w:bCs/>
          <w:sz w:val="24"/>
          <w:szCs w:val="24"/>
        </w:rPr>
        <w:t>Chengdu</w:t>
      </w:r>
      <w:r w:rsidR="00F2358D" w:rsidRPr="000A1524">
        <w:rPr>
          <w:rFonts w:ascii="Arial" w:eastAsia="MS Mincho" w:hAnsi="Arial" w:cs="Arial"/>
          <w:b/>
          <w:bCs/>
          <w:sz w:val="24"/>
          <w:szCs w:val="24"/>
        </w:rPr>
        <w:t xml:space="preserve">, </w:t>
      </w:r>
      <w:r w:rsidR="00CF5BF1">
        <w:rPr>
          <w:rFonts w:ascii="Arial" w:eastAsia="MS Mincho" w:hAnsi="Arial" w:cs="Arial"/>
          <w:b/>
          <w:bCs/>
          <w:sz w:val="24"/>
          <w:szCs w:val="24"/>
        </w:rPr>
        <w:t>China</w:t>
      </w:r>
      <w:r w:rsidR="00F2358D" w:rsidRPr="000A1524">
        <w:rPr>
          <w:rFonts w:ascii="Arial" w:eastAsia="MS Mincho" w:hAnsi="Arial" w:cs="Arial"/>
          <w:b/>
          <w:bCs/>
          <w:sz w:val="24"/>
          <w:szCs w:val="24"/>
        </w:rPr>
        <w:t xml:space="preserve">, </w:t>
      </w:r>
      <w:r>
        <w:rPr>
          <w:rFonts w:ascii="Arial" w:hAnsi="Arial" w:cs="Arial"/>
          <w:b/>
          <w:sz w:val="24"/>
          <w:szCs w:val="24"/>
          <w:lang w:eastAsia="ko-KR"/>
        </w:rPr>
        <w:t>October</w:t>
      </w:r>
      <w:r w:rsidR="00CF5BF1">
        <w:rPr>
          <w:rFonts w:ascii="Arial" w:hAnsi="Arial" w:cs="Arial"/>
          <w:b/>
          <w:sz w:val="24"/>
          <w:szCs w:val="24"/>
          <w:lang w:eastAsia="ko-KR"/>
        </w:rPr>
        <w:t xml:space="preserve"> </w:t>
      </w:r>
      <w:r>
        <w:rPr>
          <w:rFonts w:ascii="Arial" w:hAnsi="Arial" w:cs="Arial"/>
          <w:b/>
          <w:sz w:val="24"/>
          <w:szCs w:val="24"/>
          <w:lang w:eastAsia="ko-KR"/>
        </w:rPr>
        <w:t>8</w:t>
      </w:r>
      <w:r w:rsidR="00CF5BF1">
        <w:rPr>
          <w:rFonts w:ascii="Arial" w:hAnsi="Arial" w:cs="Arial"/>
          <w:b/>
          <w:sz w:val="24"/>
          <w:szCs w:val="24"/>
          <w:lang w:eastAsia="ko-KR"/>
        </w:rPr>
        <w:t>-</w:t>
      </w:r>
      <w:r>
        <w:rPr>
          <w:rFonts w:ascii="Arial" w:hAnsi="Arial" w:cs="Arial"/>
          <w:b/>
          <w:sz w:val="24"/>
          <w:szCs w:val="24"/>
          <w:lang w:eastAsia="ko-KR"/>
        </w:rPr>
        <w:t>12</w:t>
      </w:r>
      <w:r w:rsidR="00CF5BF1">
        <w:rPr>
          <w:rFonts w:ascii="Arial" w:hAnsi="Arial" w:cs="Arial"/>
          <w:b/>
          <w:sz w:val="24"/>
          <w:szCs w:val="24"/>
          <w:lang w:eastAsia="ko-KR"/>
        </w:rPr>
        <w:t>,</w:t>
      </w:r>
      <w:r w:rsidR="00F2358D">
        <w:rPr>
          <w:rFonts w:ascii="Arial" w:hAnsi="Arial" w:cs="Arial"/>
          <w:b/>
          <w:sz w:val="24"/>
          <w:szCs w:val="24"/>
          <w:lang w:eastAsia="ko-KR"/>
        </w:rPr>
        <w:t xml:space="preserve"> 2018</w:t>
      </w:r>
    </w:p>
    <w:p w14:paraId="6B8FA6CB" w14:textId="77777777" w:rsidR="00F2358D" w:rsidRPr="000A1524" w:rsidRDefault="00F2358D" w:rsidP="00F2358D">
      <w:pPr>
        <w:widowControl w:val="0"/>
        <w:tabs>
          <w:tab w:val="left" w:pos="1985"/>
        </w:tabs>
        <w:rPr>
          <w:rFonts w:ascii="Arial" w:hAnsi="Arial" w:cs="Arial"/>
          <w:b/>
          <w:sz w:val="24"/>
          <w:szCs w:val="24"/>
          <w:lang w:eastAsia="ko-KR"/>
        </w:rPr>
      </w:pPr>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57563A7E"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0F5CD3">
        <w:rPr>
          <w:rFonts w:cs="Arial"/>
          <w:b/>
          <w:sz w:val="24"/>
          <w:szCs w:val="24"/>
          <w:lang w:eastAsia="ko-KR"/>
        </w:rPr>
        <w:t>Editorial Corrections of 38.811 for NR-NTN</w:t>
      </w:r>
    </w:p>
    <w:p w14:paraId="50687687" w14:textId="128FDBFC"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3</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06E45FD" w14:textId="3B8B6E48" w:rsidR="002F1B9A" w:rsidRDefault="002F1B9A" w:rsidP="003731EE">
      <w:pPr>
        <w:rPr>
          <w:szCs w:val="22"/>
          <w:lang w:eastAsia="ko-KR"/>
        </w:rPr>
      </w:pPr>
      <w:r w:rsidRPr="002F1B9A">
        <w:rPr>
          <w:szCs w:val="22"/>
          <w:lang w:eastAsia="ko-KR"/>
        </w:rPr>
        <w:t xml:space="preserve">[1] was approved </w:t>
      </w:r>
      <w:r>
        <w:rPr>
          <w:szCs w:val="22"/>
          <w:lang w:eastAsia="ko-KR"/>
        </w:rPr>
        <w:t>in</w:t>
      </w:r>
      <w:r w:rsidRPr="002F1B9A">
        <w:rPr>
          <w:szCs w:val="22"/>
          <w:lang w:eastAsia="ko-KR"/>
        </w:rPr>
        <w:t xml:space="preserve"> the RAN </w:t>
      </w:r>
      <w:r>
        <w:rPr>
          <w:szCs w:val="22"/>
          <w:lang w:eastAsia="ko-KR"/>
        </w:rPr>
        <w:t>plenary #80 meeti</w:t>
      </w:r>
      <w:r w:rsidRPr="002F1B9A">
        <w:rPr>
          <w:szCs w:val="22"/>
          <w:lang w:eastAsia="ko-KR"/>
        </w:rPr>
        <w:t>ng.</w:t>
      </w:r>
      <w:r w:rsidRPr="002F1B9A">
        <w:rPr>
          <w:rFonts w:hint="eastAsia"/>
          <w:szCs w:val="22"/>
          <w:lang w:eastAsia="ko-KR"/>
        </w:rPr>
        <w:t xml:space="preserve"> </w:t>
      </w:r>
      <w:r w:rsidRPr="002F1B9A">
        <w:rPr>
          <w:szCs w:val="22"/>
          <w:lang w:eastAsia="ko-KR"/>
        </w:rPr>
        <w:t xml:space="preserve">The issue of RAN1 is limited to channel modeling </w:t>
      </w:r>
      <w:r w:rsidR="00AB734E">
        <w:rPr>
          <w:szCs w:val="22"/>
          <w:lang w:eastAsia="ko-KR"/>
        </w:rPr>
        <w:t>for</w:t>
      </w:r>
      <w:r w:rsidRPr="002F1B9A">
        <w:rPr>
          <w:szCs w:val="22"/>
          <w:lang w:eastAsia="ko-KR"/>
        </w:rPr>
        <w:t xml:space="preserve"> </w:t>
      </w:r>
      <w:r w:rsidR="00AB734E">
        <w:rPr>
          <w:szCs w:val="22"/>
          <w:lang w:eastAsia="ko-KR"/>
        </w:rPr>
        <w:t>c</w:t>
      </w:r>
      <w:r w:rsidRPr="002F1B9A">
        <w:rPr>
          <w:szCs w:val="22"/>
          <w:lang w:eastAsia="ko-KR"/>
        </w:rPr>
        <w:t>hapter 6</w:t>
      </w:r>
      <w:bookmarkStart w:id="2" w:name="_GoBack"/>
      <w:bookmarkEnd w:id="2"/>
      <w:r w:rsidRPr="002F1B9A">
        <w:rPr>
          <w:szCs w:val="22"/>
          <w:lang w:eastAsia="ko-KR"/>
        </w:rPr>
        <w:t>, but for informational purpose we propose an overall editorial correction for [1].</w:t>
      </w:r>
    </w:p>
    <w:p w14:paraId="5B6F1320" w14:textId="190BDDCA" w:rsidR="00314121" w:rsidRDefault="00314121" w:rsidP="003731EE">
      <w:pPr>
        <w:rPr>
          <w:szCs w:val="22"/>
          <w:lang w:eastAsia="ko-KR"/>
        </w:rPr>
      </w:pPr>
    </w:p>
    <w:p w14:paraId="167C12ED" w14:textId="77777777" w:rsidR="00F462EA" w:rsidRDefault="00F462EA" w:rsidP="003731EE">
      <w:pPr>
        <w:rPr>
          <w:szCs w:val="22"/>
          <w:lang w:eastAsia="ko-KR"/>
        </w:rPr>
      </w:pPr>
    </w:p>
    <w:p w14:paraId="1884CC4B" w14:textId="608AC88E" w:rsidR="00203C04" w:rsidRDefault="002F1B9A"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Text Proposal</w:t>
      </w:r>
    </w:p>
    <w:p w14:paraId="399E1B42" w14:textId="0E6A6392" w:rsidR="00203C04" w:rsidRDefault="005E715E" w:rsidP="00203C04">
      <w:pPr>
        <w:pStyle w:val="2"/>
        <w:spacing w:before="180" w:after="180" w:line="240" w:lineRule="auto"/>
        <w:ind w:left="578" w:hanging="578"/>
        <w:rPr>
          <w:lang w:eastAsia="ko-KR"/>
        </w:rPr>
      </w:pPr>
      <w:r>
        <w:rPr>
          <w:lang w:eastAsia="ko-KR"/>
        </w:rPr>
        <w:t>References</w:t>
      </w:r>
      <w:r w:rsidR="00203C04">
        <w:rPr>
          <w:lang w:eastAsia="ko-KR"/>
        </w:rPr>
        <w:t xml:space="preserve"> </w:t>
      </w:r>
      <w:r w:rsidR="00F73D2F">
        <w:rPr>
          <w:lang w:eastAsia="ko-KR"/>
        </w:rPr>
        <w:t>(Chapter 2 in [1])</w:t>
      </w:r>
    </w:p>
    <w:p w14:paraId="055BC2B9" w14:textId="61543065" w:rsidR="003731EE" w:rsidRDefault="005E715E" w:rsidP="003731EE">
      <w:pPr>
        <w:rPr>
          <w:szCs w:val="22"/>
          <w:lang w:eastAsia="ko-KR"/>
        </w:rPr>
      </w:pPr>
      <w:r w:rsidRPr="005E715E">
        <w:rPr>
          <w:szCs w:val="22"/>
          <w:lang w:eastAsia="ko-KR"/>
        </w:rPr>
        <w:t xml:space="preserve">Because there are duplicate or empty numbers, </w:t>
      </w:r>
      <w:r>
        <w:rPr>
          <w:szCs w:val="22"/>
          <w:lang w:eastAsia="ko-KR"/>
        </w:rPr>
        <w:t>it is required</w:t>
      </w:r>
      <w:r w:rsidRPr="005E715E">
        <w:rPr>
          <w:szCs w:val="22"/>
          <w:lang w:eastAsia="ko-KR"/>
        </w:rPr>
        <w:t xml:space="preserve"> to </w:t>
      </w:r>
      <w:r>
        <w:rPr>
          <w:szCs w:val="22"/>
          <w:lang w:eastAsia="ko-KR"/>
        </w:rPr>
        <w:t>revise</w:t>
      </w:r>
      <w:r w:rsidRPr="005E715E">
        <w:rPr>
          <w:szCs w:val="22"/>
          <w:lang w:eastAsia="ko-KR"/>
        </w:rPr>
        <w:t xml:space="preserve"> the reference list. </w:t>
      </w:r>
      <w:r>
        <w:rPr>
          <w:szCs w:val="22"/>
          <w:lang w:eastAsia="ko-KR"/>
        </w:rPr>
        <w:t>Based on the revised reference list</w:t>
      </w:r>
      <w:r w:rsidRPr="005E715E">
        <w:rPr>
          <w:szCs w:val="22"/>
          <w:lang w:eastAsia="ko-KR"/>
        </w:rPr>
        <w:t>, the reference numbers of oth</w:t>
      </w:r>
      <w:r>
        <w:rPr>
          <w:szCs w:val="22"/>
          <w:lang w:eastAsia="ko-KR"/>
        </w:rPr>
        <w:t>er chapters</w:t>
      </w:r>
      <w:r w:rsidR="00EB17FC">
        <w:rPr>
          <w:szCs w:val="22"/>
          <w:lang w:eastAsia="ko-KR"/>
        </w:rPr>
        <w:t xml:space="preserve"> can </w:t>
      </w:r>
      <w:r>
        <w:rPr>
          <w:szCs w:val="22"/>
          <w:lang w:eastAsia="ko-KR"/>
        </w:rPr>
        <w:t>be modified.</w:t>
      </w:r>
    </w:p>
    <w:p w14:paraId="40E5EDA0" w14:textId="77777777" w:rsidR="00E2030E" w:rsidRDefault="00E2030E" w:rsidP="00E2030E">
      <w:pPr>
        <w:rPr>
          <w:szCs w:val="22"/>
          <w:lang w:eastAsia="ko-KR"/>
        </w:rPr>
      </w:pPr>
    </w:p>
    <w:p w14:paraId="30EECEFA" w14:textId="77777777" w:rsidR="00F462EA" w:rsidRPr="003731EE" w:rsidRDefault="00F462EA" w:rsidP="00E2030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2030E" w:rsidRPr="007903CF" w14:paraId="7F928318" w14:textId="77777777" w:rsidTr="004F5E94">
        <w:tc>
          <w:tcPr>
            <w:tcW w:w="9962" w:type="dxa"/>
            <w:shd w:val="clear" w:color="auto" w:fill="auto"/>
          </w:tcPr>
          <w:p w14:paraId="477C4D45" w14:textId="77777777" w:rsidR="00EB17FC" w:rsidRPr="002752C9" w:rsidRDefault="00EB17FC" w:rsidP="00EB17FC">
            <w:pPr>
              <w:pStyle w:val="1"/>
              <w:numPr>
                <w:ilvl w:val="0"/>
                <w:numId w:val="0"/>
              </w:numPr>
              <w:ind w:left="432" w:hanging="432"/>
            </w:pPr>
            <w:bookmarkStart w:id="3" w:name="_Toc521109205"/>
            <w:r w:rsidRPr="002752C9">
              <w:lastRenderedPageBreak/>
              <w:t>2</w:t>
            </w:r>
            <w:r w:rsidRPr="002752C9">
              <w:tab/>
              <w:t>References</w:t>
            </w:r>
            <w:bookmarkEnd w:id="3"/>
          </w:p>
          <w:p w14:paraId="06AD3167" w14:textId="77777777" w:rsidR="00EB17FC" w:rsidRPr="002752C9" w:rsidRDefault="00EB17FC" w:rsidP="00EB17FC">
            <w:r w:rsidRPr="002752C9">
              <w:t>The following documents contain provisions which, through reference in this text, constitute provisions of the present document.</w:t>
            </w:r>
          </w:p>
          <w:p w14:paraId="3D4CEE05" w14:textId="77777777" w:rsidR="00EB17FC" w:rsidRPr="002752C9" w:rsidRDefault="00EB17FC" w:rsidP="00EB17FC">
            <w:pPr>
              <w:pStyle w:val="B1"/>
            </w:pPr>
            <w:r w:rsidRPr="002752C9">
              <w:t>-</w:t>
            </w:r>
            <w:r w:rsidRPr="002752C9">
              <w:tab/>
              <w:t>References are either specific (identified by date of publication, edition number, version number, etc.) or non</w:t>
            </w:r>
            <w:r w:rsidRPr="002752C9">
              <w:noBreakHyphen/>
              <w:t>specific.</w:t>
            </w:r>
          </w:p>
          <w:p w14:paraId="4B541919" w14:textId="77777777" w:rsidR="00EB17FC" w:rsidRPr="002752C9" w:rsidRDefault="00EB17FC" w:rsidP="00EB17FC">
            <w:pPr>
              <w:pStyle w:val="B1"/>
            </w:pPr>
            <w:r w:rsidRPr="002752C9">
              <w:t>-</w:t>
            </w:r>
            <w:r w:rsidRPr="002752C9">
              <w:tab/>
              <w:t>For a specific reference, subsequent revisions do not apply.</w:t>
            </w:r>
          </w:p>
          <w:p w14:paraId="7453A168" w14:textId="77777777" w:rsidR="00EB17FC" w:rsidRPr="002752C9" w:rsidRDefault="00EB17FC" w:rsidP="00EB17FC">
            <w:pPr>
              <w:pStyle w:val="B1"/>
            </w:pPr>
            <w:r w:rsidRPr="002752C9">
              <w:t>-</w:t>
            </w:r>
            <w:r w:rsidRPr="002752C9">
              <w:tab/>
              <w:t>For a non-specific reference, the latest version applies. In the case of a reference to a 3GPP document (including a GSM document), a non-specific reference implicitly refers to the latest version of that document</w:t>
            </w:r>
            <w:r w:rsidRPr="002752C9">
              <w:rPr>
                <w:i/>
              </w:rPr>
              <w:t xml:space="preserve"> in the same Release as the present document</w:t>
            </w:r>
            <w:r w:rsidRPr="002752C9">
              <w:t>.</w:t>
            </w:r>
          </w:p>
          <w:p w14:paraId="3BB786CA" w14:textId="6F12387C" w:rsidR="005E715E" w:rsidRDefault="005E715E" w:rsidP="005E715E">
            <w:pPr>
              <w:pStyle w:val="B1"/>
              <w:rPr>
                <w:lang w:eastAsia="zh-CN"/>
              </w:rPr>
            </w:pPr>
            <w:r>
              <w:rPr>
                <w:lang w:eastAsia="zh-CN"/>
              </w:rPr>
              <w:t>[1]</w:t>
            </w:r>
            <w:r>
              <w:rPr>
                <w:lang w:eastAsia="zh-CN"/>
              </w:rPr>
              <w:tab/>
              <w:t>3GPP TR 21.905: "Vocabulary for 3GPP Specifications".</w:t>
            </w:r>
          </w:p>
          <w:p w14:paraId="0ABACEB9" w14:textId="77777777" w:rsidR="005E715E" w:rsidRDefault="005E715E" w:rsidP="005E715E">
            <w:pPr>
              <w:pStyle w:val="B1"/>
              <w:rPr>
                <w:lang w:eastAsia="zh-CN"/>
              </w:rPr>
            </w:pPr>
            <w:r>
              <w:rPr>
                <w:lang w:eastAsia="zh-CN"/>
              </w:rPr>
              <w:t>[2]</w:t>
            </w:r>
            <w:r>
              <w:rPr>
                <w:lang w:eastAsia="zh-CN"/>
              </w:rPr>
              <w:tab/>
              <w:t>3GPP TS 36.101: "Technical Specification Group Radio Access Network; Evolved Universal Terrestrial Radio Access (E-UTRA); User Equipment (UE) radio transmission and reception (Release 14)".</w:t>
            </w:r>
          </w:p>
          <w:p w14:paraId="3B9952CB" w14:textId="77777777" w:rsidR="005E715E" w:rsidRDefault="005E715E" w:rsidP="005E715E">
            <w:pPr>
              <w:pStyle w:val="B1"/>
              <w:rPr>
                <w:lang w:eastAsia="zh-CN"/>
              </w:rPr>
            </w:pPr>
            <w:r>
              <w:rPr>
                <w:lang w:eastAsia="zh-CN"/>
              </w:rPr>
              <w:t>[3]</w:t>
            </w:r>
            <w:r>
              <w:rPr>
                <w:lang w:eastAsia="zh-CN"/>
              </w:rPr>
              <w:tab/>
              <w:t>3GPP TR 38.801: "Technical Specification Group Radio Access Network; Study on new radio access technology: Radio access architecture and interfaces (Release 14)".</w:t>
            </w:r>
          </w:p>
          <w:p w14:paraId="040A0972" w14:textId="77777777" w:rsidR="005E715E" w:rsidRDefault="005E715E" w:rsidP="005E715E">
            <w:pPr>
              <w:pStyle w:val="B1"/>
              <w:rPr>
                <w:lang w:eastAsia="zh-CN"/>
              </w:rPr>
            </w:pPr>
            <w:r>
              <w:rPr>
                <w:lang w:eastAsia="zh-CN"/>
              </w:rPr>
              <w:t>[4]</w:t>
            </w:r>
            <w:r>
              <w:rPr>
                <w:lang w:eastAsia="zh-CN"/>
              </w:rPr>
              <w:tab/>
              <w:t>3GPP TR 38.804: "Technical Specification Group Radio Access Network; Study on New Radio Access Technology; Radio Interface Protocol Aspects (Release 14)".</w:t>
            </w:r>
          </w:p>
          <w:p w14:paraId="101909C6" w14:textId="77777777" w:rsidR="005E715E" w:rsidRDefault="005E715E" w:rsidP="005E715E">
            <w:pPr>
              <w:pStyle w:val="B1"/>
              <w:rPr>
                <w:lang w:eastAsia="zh-CN"/>
              </w:rPr>
            </w:pPr>
            <w:r>
              <w:rPr>
                <w:lang w:eastAsia="zh-CN"/>
              </w:rPr>
              <w:t>[5]</w:t>
            </w:r>
            <w:r>
              <w:rPr>
                <w:lang w:eastAsia="zh-CN"/>
              </w:rPr>
              <w:tab/>
              <w:t>3GPP TR 38.913: "Study on Scenarios and Requirements for Next Generation Access Technologies (Release 14)".</w:t>
            </w:r>
          </w:p>
          <w:p w14:paraId="2B989C9D" w14:textId="77777777" w:rsidR="005E715E" w:rsidRDefault="005E715E" w:rsidP="005E715E">
            <w:pPr>
              <w:pStyle w:val="B1"/>
              <w:rPr>
                <w:lang w:eastAsia="zh-CN"/>
              </w:rPr>
            </w:pPr>
            <w:r>
              <w:rPr>
                <w:lang w:eastAsia="zh-CN"/>
              </w:rPr>
              <w:t>[6]</w:t>
            </w:r>
            <w:r>
              <w:rPr>
                <w:lang w:eastAsia="zh-CN"/>
              </w:rPr>
              <w:tab/>
              <w:t>3GPP TS 22.261: "Service requirements for next generation new services and markets".</w:t>
            </w:r>
          </w:p>
          <w:p w14:paraId="18BD08E8" w14:textId="77777777" w:rsidR="005E715E" w:rsidRDefault="005E715E" w:rsidP="005E715E">
            <w:pPr>
              <w:pStyle w:val="B1"/>
              <w:rPr>
                <w:lang w:eastAsia="zh-CN"/>
              </w:rPr>
            </w:pPr>
            <w:r>
              <w:rPr>
                <w:lang w:eastAsia="zh-CN"/>
              </w:rPr>
              <w:t>[7]</w:t>
            </w:r>
            <w:r>
              <w:rPr>
                <w:lang w:eastAsia="zh-CN"/>
              </w:rPr>
              <w:tab/>
              <w:t xml:space="preserve">A. </w:t>
            </w:r>
            <w:proofErr w:type="spellStart"/>
            <w:r>
              <w:rPr>
                <w:lang w:eastAsia="zh-CN"/>
              </w:rPr>
              <w:t>Guidotti</w:t>
            </w:r>
            <w:proofErr w:type="spellEnd"/>
            <w:r>
              <w:rPr>
                <w:lang w:eastAsia="zh-CN"/>
              </w:rPr>
              <w:t xml:space="preserve"> et. al, "Satellite-enabled LTE systems in LEO Constellations", 2017 IEEE International Conference on Communications (ICC), Paris, May 2017, pp. 876-881, </w:t>
            </w:r>
            <w:proofErr w:type="spellStart"/>
            <w:r>
              <w:rPr>
                <w:lang w:eastAsia="zh-CN"/>
              </w:rPr>
              <w:t>doi</w:t>
            </w:r>
            <w:proofErr w:type="spellEnd"/>
            <w:r>
              <w:rPr>
                <w:lang w:eastAsia="zh-CN"/>
              </w:rPr>
              <w:t>: 10.1109/ICCW.2017.7962769</w:t>
            </w:r>
          </w:p>
          <w:p w14:paraId="270B65E7" w14:textId="77777777" w:rsidR="005E715E" w:rsidRDefault="005E715E" w:rsidP="005E715E">
            <w:pPr>
              <w:pStyle w:val="B1"/>
              <w:rPr>
                <w:lang w:eastAsia="zh-CN"/>
              </w:rPr>
            </w:pPr>
            <w:r>
              <w:rPr>
                <w:lang w:eastAsia="zh-CN"/>
              </w:rPr>
              <w:t>[8]</w:t>
            </w:r>
            <w:r>
              <w:rPr>
                <w:lang w:eastAsia="zh-CN"/>
              </w:rPr>
              <w:tab/>
              <w:t>3GPP TR 38.802 v14.1.0, "Study on New Radio Access Technology Physical Layer Aspects (Release 14)".</w:t>
            </w:r>
          </w:p>
          <w:p w14:paraId="7B511C8A" w14:textId="77777777" w:rsidR="005E715E" w:rsidRPr="005D30A8" w:rsidRDefault="005E715E" w:rsidP="005E715E">
            <w:pPr>
              <w:pStyle w:val="B1"/>
              <w:rPr>
                <w:strike/>
                <w:color w:val="0070C0"/>
                <w:lang w:eastAsia="zh-CN"/>
              </w:rPr>
            </w:pPr>
            <w:r w:rsidRPr="005D30A8">
              <w:rPr>
                <w:strike/>
                <w:color w:val="0070C0"/>
                <w:lang w:eastAsia="zh-CN"/>
              </w:rPr>
              <w:t>[9]</w:t>
            </w:r>
            <w:r w:rsidRPr="005D30A8">
              <w:rPr>
                <w:strike/>
                <w:color w:val="0070C0"/>
                <w:lang w:eastAsia="zh-CN"/>
              </w:rPr>
              <w:tab/>
              <w:t>Void</w:t>
            </w:r>
          </w:p>
          <w:p w14:paraId="71C0E13A" w14:textId="5DE20C5F" w:rsidR="005E715E" w:rsidRDefault="005E715E" w:rsidP="005E715E">
            <w:pPr>
              <w:pStyle w:val="B1"/>
              <w:rPr>
                <w:lang w:eastAsia="zh-CN"/>
              </w:rPr>
            </w:pPr>
            <w:r w:rsidRPr="005D30A8">
              <w:rPr>
                <w:color w:val="0070C0"/>
                <w:lang w:eastAsia="zh-CN"/>
              </w:rPr>
              <w:t>[</w:t>
            </w:r>
            <w:r w:rsidR="005D30A8" w:rsidRPr="005D30A8">
              <w:rPr>
                <w:color w:val="0070C0"/>
                <w:lang w:eastAsia="zh-CN"/>
              </w:rPr>
              <w:t>9</w:t>
            </w:r>
            <w:r w:rsidRPr="005D30A8">
              <w:rPr>
                <w:strike/>
                <w:color w:val="0070C0"/>
                <w:lang w:eastAsia="zh-CN"/>
              </w:rPr>
              <w:t>10</w:t>
            </w:r>
            <w:r w:rsidRPr="005D30A8">
              <w:rPr>
                <w:color w:val="0070C0"/>
                <w:lang w:eastAsia="zh-CN"/>
              </w:rPr>
              <w:t>]</w:t>
            </w:r>
            <w:r>
              <w:rPr>
                <w:lang w:eastAsia="zh-CN"/>
              </w:rPr>
              <w:tab/>
              <w:t>Recommendation ITU-R P.681-10, "Propagation data required for the design of earth-space land mobile telecommunication systems", Dec. 2017.</w:t>
            </w:r>
          </w:p>
          <w:p w14:paraId="0F8D5B18" w14:textId="172081E5" w:rsidR="005E715E" w:rsidRDefault="005E715E" w:rsidP="005E715E">
            <w:pPr>
              <w:pStyle w:val="B1"/>
              <w:rPr>
                <w:lang w:eastAsia="zh-CN"/>
              </w:rPr>
            </w:pPr>
            <w:r w:rsidRPr="005D30A8">
              <w:rPr>
                <w:color w:val="0070C0"/>
                <w:lang w:eastAsia="zh-CN"/>
              </w:rPr>
              <w:t>[</w:t>
            </w:r>
            <w:r w:rsidR="005D30A8" w:rsidRPr="005D30A8">
              <w:rPr>
                <w:color w:val="0070C0"/>
                <w:lang w:eastAsia="zh-CN"/>
              </w:rPr>
              <w:t>10</w:t>
            </w:r>
            <w:r w:rsidRPr="005D30A8">
              <w:rPr>
                <w:strike/>
                <w:color w:val="0070C0"/>
                <w:lang w:eastAsia="zh-CN"/>
              </w:rPr>
              <w:t>11</w:t>
            </w:r>
            <w:r w:rsidRPr="005D30A8">
              <w:rPr>
                <w:color w:val="0070C0"/>
                <w:lang w:eastAsia="zh-CN"/>
              </w:rPr>
              <w:t>]</w:t>
            </w:r>
            <w:r>
              <w:rPr>
                <w:lang w:eastAsia="zh-CN"/>
              </w:rPr>
              <w:tab/>
              <w:t>Recommendation ITU-R P.618-13, "Propagation data and prediction methods required for the design of Earth-space telecommunication systems", Dec. 2017.</w:t>
            </w:r>
          </w:p>
          <w:p w14:paraId="3CEC6649" w14:textId="0051A635" w:rsidR="005E715E" w:rsidRDefault="005E715E" w:rsidP="005E715E">
            <w:pPr>
              <w:pStyle w:val="B1"/>
              <w:rPr>
                <w:lang w:eastAsia="zh-CN"/>
              </w:rPr>
            </w:pPr>
            <w:r w:rsidRPr="005D30A8">
              <w:rPr>
                <w:color w:val="0070C0"/>
                <w:lang w:eastAsia="zh-CN"/>
              </w:rPr>
              <w:t>[</w:t>
            </w:r>
            <w:r w:rsidR="005D30A8" w:rsidRPr="005D30A8">
              <w:rPr>
                <w:color w:val="0070C0"/>
                <w:lang w:eastAsia="zh-CN"/>
              </w:rPr>
              <w:t>11</w:t>
            </w:r>
            <w:r w:rsidRPr="005D30A8">
              <w:rPr>
                <w:strike/>
                <w:color w:val="0070C0"/>
                <w:lang w:eastAsia="zh-CN"/>
              </w:rPr>
              <w:t>12</w:t>
            </w:r>
            <w:r w:rsidRPr="005D30A8">
              <w:rPr>
                <w:color w:val="0070C0"/>
                <w:lang w:eastAsia="zh-CN"/>
              </w:rPr>
              <w:t>]</w:t>
            </w:r>
            <w:r>
              <w:rPr>
                <w:lang w:eastAsia="zh-CN"/>
              </w:rPr>
              <w:tab/>
              <w:t>3GPP TR 38.901: "Study on channel model for frequencies from 0.5 to 100 GHz (Release 14)".</w:t>
            </w:r>
          </w:p>
          <w:p w14:paraId="541CCBB2" w14:textId="5761FB0C" w:rsidR="005E715E" w:rsidRDefault="005E715E" w:rsidP="005E715E">
            <w:pPr>
              <w:pStyle w:val="B1"/>
              <w:rPr>
                <w:lang w:eastAsia="zh-CN"/>
              </w:rPr>
            </w:pPr>
            <w:r w:rsidRPr="005D30A8">
              <w:rPr>
                <w:color w:val="0070C0"/>
                <w:lang w:eastAsia="zh-CN"/>
              </w:rPr>
              <w:t>[</w:t>
            </w:r>
            <w:r w:rsidR="005D30A8" w:rsidRPr="005D30A8">
              <w:rPr>
                <w:color w:val="0070C0"/>
                <w:lang w:eastAsia="zh-CN"/>
              </w:rPr>
              <w:t>12</w:t>
            </w:r>
            <w:r w:rsidRPr="005D30A8">
              <w:rPr>
                <w:strike/>
                <w:color w:val="0070C0"/>
                <w:lang w:eastAsia="zh-CN"/>
              </w:rPr>
              <w:t>13</w:t>
            </w:r>
            <w:r w:rsidRPr="005D30A8">
              <w:rPr>
                <w:color w:val="0070C0"/>
                <w:lang w:eastAsia="zh-CN"/>
              </w:rPr>
              <w:t>]</w:t>
            </w:r>
            <w:r>
              <w:rPr>
                <w:lang w:eastAsia="zh-CN"/>
              </w:rPr>
              <w:tab/>
              <w:t>Recommendation ITU-R P.531-13, "</w:t>
            </w:r>
            <w:proofErr w:type="spellStart"/>
            <w:r>
              <w:rPr>
                <w:lang w:eastAsia="zh-CN"/>
              </w:rPr>
              <w:t>Ionospheric</w:t>
            </w:r>
            <w:proofErr w:type="spellEnd"/>
            <w:r>
              <w:rPr>
                <w:lang w:eastAsia="zh-CN"/>
              </w:rPr>
              <w:t xml:space="preserve"> propagation data and prediction methods required for the design of satellite services and systems", September 2016.</w:t>
            </w:r>
          </w:p>
          <w:p w14:paraId="6FBF48F2" w14:textId="3E2F4B7A" w:rsidR="005E715E" w:rsidRDefault="005E715E" w:rsidP="005E715E">
            <w:pPr>
              <w:pStyle w:val="B1"/>
              <w:rPr>
                <w:lang w:eastAsia="zh-CN"/>
              </w:rPr>
            </w:pPr>
            <w:r w:rsidRPr="005D30A8">
              <w:rPr>
                <w:color w:val="0070C0"/>
                <w:lang w:eastAsia="zh-CN"/>
              </w:rPr>
              <w:lastRenderedPageBreak/>
              <w:t>[</w:t>
            </w:r>
            <w:r w:rsidR="005D30A8">
              <w:rPr>
                <w:color w:val="0070C0"/>
                <w:lang w:eastAsia="zh-CN"/>
              </w:rPr>
              <w:t>13</w:t>
            </w:r>
            <w:r w:rsidRPr="00472810">
              <w:rPr>
                <w:strike/>
                <w:color w:val="0070C0"/>
                <w:lang w:eastAsia="zh-CN"/>
              </w:rPr>
              <w:t>14</w:t>
            </w:r>
            <w:r w:rsidRPr="005D30A8">
              <w:rPr>
                <w:color w:val="0070C0"/>
                <w:lang w:eastAsia="zh-CN"/>
              </w:rPr>
              <w:t>]</w:t>
            </w:r>
            <w:r>
              <w:rPr>
                <w:lang w:eastAsia="zh-CN"/>
              </w:rPr>
              <w:tab/>
            </w:r>
            <w:proofErr w:type="spellStart"/>
            <w:r>
              <w:rPr>
                <w:lang w:eastAsia="zh-CN"/>
              </w:rPr>
              <w:t>Wheelon</w:t>
            </w:r>
            <w:proofErr w:type="spellEnd"/>
            <w:r>
              <w:rPr>
                <w:lang w:eastAsia="zh-CN"/>
              </w:rPr>
              <w:t>, A.D., Electromagnetic Scintillation II. Weak Scattering, Cambridge Univ. Press, pp. 110-111, Cambridge, U.K., 2005.</w:t>
            </w:r>
          </w:p>
          <w:p w14:paraId="185E7197" w14:textId="376F56D2" w:rsidR="005E715E" w:rsidRDefault="005E715E" w:rsidP="005E715E">
            <w:pPr>
              <w:pStyle w:val="B1"/>
              <w:rPr>
                <w:lang w:eastAsia="zh-CN"/>
              </w:rPr>
            </w:pPr>
            <w:r w:rsidRPr="005D30A8">
              <w:rPr>
                <w:color w:val="0070C0"/>
                <w:lang w:eastAsia="zh-CN"/>
              </w:rPr>
              <w:t>[</w:t>
            </w:r>
            <w:r w:rsidR="005D30A8">
              <w:rPr>
                <w:color w:val="0070C0"/>
                <w:lang w:eastAsia="zh-CN"/>
              </w:rPr>
              <w:t>14</w:t>
            </w:r>
            <w:r w:rsidRPr="00472810">
              <w:rPr>
                <w:strike/>
                <w:color w:val="0070C0"/>
                <w:lang w:eastAsia="zh-CN"/>
              </w:rPr>
              <w:t>15</w:t>
            </w:r>
            <w:r w:rsidRPr="005D30A8">
              <w:rPr>
                <w:color w:val="0070C0"/>
                <w:lang w:eastAsia="zh-CN"/>
              </w:rPr>
              <w:t>]</w:t>
            </w:r>
            <w:r>
              <w:rPr>
                <w:lang w:eastAsia="zh-CN"/>
              </w:rPr>
              <w:tab/>
              <w:t xml:space="preserve">F. P. Fontan, M. Vazquez-Castro, C. E. </w:t>
            </w:r>
            <w:proofErr w:type="spellStart"/>
            <w:r>
              <w:rPr>
                <w:lang w:eastAsia="zh-CN"/>
              </w:rPr>
              <w:t>Cabado</w:t>
            </w:r>
            <w:proofErr w:type="spellEnd"/>
            <w:r>
              <w:rPr>
                <w:lang w:eastAsia="zh-CN"/>
              </w:rPr>
              <w:t xml:space="preserve">, J. P. Garcia and E. </w:t>
            </w:r>
            <w:proofErr w:type="spellStart"/>
            <w:r>
              <w:rPr>
                <w:lang w:eastAsia="zh-CN"/>
              </w:rPr>
              <w:t>Kubista</w:t>
            </w:r>
            <w:proofErr w:type="spellEnd"/>
            <w:r>
              <w:rPr>
                <w:lang w:eastAsia="zh-CN"/>
              </w:rPr>
              <w:t>, "Statistical modeling of the LMS channel," in IEEE Transactions on Vehicular Technology, vol. 50, no. 6, pp. 1549-1567, Nov 2001</w:t>
            </w:r>
          </w:p>
          <w:p w14:paraId="7A386320" w14:textId="4562856A" w:rsidR="005E715E" w:rsidRDefault="005E715E" w:rsidP="005E715E">
            <w:pPr>
              <w:pStyle w:val="B1"/>
              <w:rPr>
                <w:lang w:eastAsia="zh-CN"/>
              </w:rPr>
            </w:pPr>
            <w:r w:rsidRPr="005D30A8">
              <w:rPr>
                <w:color w:val="0070C0"/>
                <w:lang w:eastAsia="zh-CN"/>
              </w:rPr>
              <w:t>[</w:t>
            </w:r>
            <w:r w:rsidR="005D30A8">
              <w:rPr>
                <w:color w:val="0070C0"/>
                <w:lang w:eastAsia="zh-CN"/>
              </w:rPr>
              <w:t>15</w:t>
            </w:r>
            <w:r w:rsidRPr="00472810">
              <w:rPr>
                <w:strike/>
                <w:color w:val="0070C0"/>
                <w:lang w:eastAsia="zh-CN"/>
              </w:rPr>
              <w:t>16</w:t>
            </w:r>
            <w:r w:rsidRPr="005D30A8">
              <w:rPr>
                <w:color w:val="0070C0"/>
                <w:lang w:eastAsia="zh-CN"/>
              </w:rPr>
              <w:t>]</w:t>
            </w:r>
            <w:r w:rsidRPr="005D30A8">
              <w:rPr>
                <w:color w:val="0070C0"/>
                <w:lang w:eastAsia="zh-CN"/>
              </w:rPr>
              <w:tab/>
            </w:r>
            <w:r>
              <w:rPr>
                <w:lang w:eastAsia="zh-CN"/>
              </w:rPr>
              <w:t xml:space="preserve">A. </w:t>
            </w:r>
            <w:proofErr w:type="spellStart"/>
            <w:r>
              <w:rPr>
                <w:lang w:eastAsia="zh-CN"/>
              </w:rPr>
              <w:t>Jahn</w:t>
            </w:r>
            <w:proofErr w:type="spellEnd"/>
            <w:r>
              <w:rPr>
                <w:lang w:eastAsia="zh-CN"/>
              </w:rPr>
              <w:t xml:space="preserve"> and E. Lutz, "Propagation Data and channel model for LMS systems", Final Rep. ESA PO 141 742. DLR, 1995.</w:t>
            </w:r>
          </w:p>
          <w:p w14:paraId="603FC872" w14:textId="6FA50627" w:rsidR="005E715E" w:rsidRDefault="005E715E" w:rsidP="005E715E">
            <w:pPr>
              <w:pStyle w:val="B1"/>
              <w:rPr>
                <w:lang w:eastAsia="zh-CN"/>
              </w:rPr>
            </w:pPr>
            <w:r w:rsidRPr="005D30A8">
              <w:rPr>
                <w:color w:val="0070C0"/>
                <w:lang w:eastAsia="zh-CN"/>
              </w:rPr>
              <w:t>[</w:t>
            </w:r>
            <w:r w:rsidR="005D30A8">
              <w:rPr>
                <w:color w:val="0070C0"/>
                <w:lang w:eastAsia="zh-CN"/>
              </w:rPr>
              <w:t>16</w:t>
            </w:r>
            <w:r w:rsidRPr="00472810">
              <w:rPr>
                <w:strike/>
                <w:color w:val="0070C0"/>
                <w:lang w:eastAsia="zh-CN"/>
              </w:rPr>
              <w:t>17</w:t>
            </w:r>
            <w:r w:rsidRPr="005D30A8">
              <w:rPr>
                <w:color w:val="0070C0"/>
                <w:lang w:eastAsia="zh-CN"/>
              </w:rPr>
              <w:t>]</w:t>
            </w:r>
            <w:r w:rsidRPr="005D30A8">
              <w:rPr>
                <w:color w:val="0070C0"/>
                <w:lang w:eastAsia="zh-CN"/>
              </w:rPr>
              <w:tab/>
            </w:r>
            <w:r>
              <w:rPr>
                <w:lang w:eastAsia="zh-CN"/>
              </w:rPr>
              <w:t>Prieto-</w:t>
            </w:r>
            <w:proofErr w:type="spellStart"/>
            <w:r>
              <w:rPr>
                <w:lang w:eastAsia="zh-CN"/>
              </w:rPr>
              <w:t>Cerdeira</w:t>
            </w:r>
            <w:proofErr w:type="spellEnd"/>
            <w:r>
              <w:rPr>
                <w:lang w:eastAsia="zh-CN"/>
              </w:rPr>
              <w:t xml:space="preserve">, R., Perez-Fontan, F., </w:t>
            </w:r>
            <w:proofErr w:type="spellStart"/>
            <w:r>
              <w:rPr>
                <w:lang w:eastAsia="zh-CN"/>
              </w:rPr>
              <w:t>Burzigotti</w:t>
            </w:r>
            <w:proofErr w:type="spellEnd"/>
            <w:r>
              <w:rPr>
                <w:lang w:eastAsia="zh-CN"/>
              </w:rPr>
              <w:t xml:space="preserve">, P., </w:t>
            </w:r>
            <w:proofErr w:type="spellStart"/>
            <w:r>
              <w:rPr>
                <w:lang w:eastAsia="zh-CN"/>
              </w:rPr>
              <w:t>Bolea-Alamañac</w:t>
            </w:r>
            <w:proofErr w:type="spellEnd"/>
            <w:r>
              <w:rPr>
                <w:lang w:eastAsia="zh-CN"/>
              </w:rPr>
              <w:t xml:space="preserve">, A. and Sanchez-Lago, I., "Versatile two-state land mobile satellite channel model with first application to DVB-SH analysis", Int. J. </w:t>
            </w:r>
            <w:proofErr w:type="spellStart"/>
            <w:r>
              <w:rPr>
                <w:lang w:eastAsia="zh-CN"/>
              </w:rPr>
              <w:t>Satell</w:t>
            </w:r>
            <w:proofErr w:type="spellEnd"/>
            <w:r>
              <w:rPr>
                <w:lang w:eastAsia="zh-CN"/>
              </w:rPr>
              <w:t xml:space="preserve">. </w:t>
            </w:r>
            <w:proofErr w:type="spellStart"/>
            <w:r>
              <w:rPr>
                <w:lang w:eastAsia="zh-CN"/>
              </w:rPr>
              <w:t>Commun</w:t>
            </w:r>
            <w:proofErr w:type="spellEnd"/>
            <w:r>
              <w:rPr>
                <w:lang w:eastAsia="zh-CN"/>
              </w:rPr>
              <w:t>. Network., 28: 291–315., June 2010.</w:t>
            </w:r>
          </w:p>
          <w:p w14:paraId="09F9A724" w14:textId="77777777" w:rsidR="005E715E" w:rsidRPr="005D30A8" w:rsidRDefault="005E715E" w:rsidP="005E715E">
            <w:pPr>
              <w:pStyle w:val="B1"/>
              <w:rPr>
                <w:strike/>
                <w:color w:val="0070C0"/>
                <w:lang w:eastAsia="zh-CN"/>
              </w:rPr>
            </w:pPr>
            <w:r w:rsidRPr="005D30A8">
              <w:rPr>
                <w:strike/>
                <w:color w:val="0070C0"/>
                <w:lang w:eastAsia="zh-CN"/>
              </w:rPr>
              <w:t>[18]</w:t>
            </w:r>
            <w:r w:rsidRPr="005D30A8">
              <w:rPr>
                <w:strike/>
                <w:color w:val="0070C0"/>
                <w:lang w:eastAsia="zh-CN"/>
              </w:rPr>
              <w:tab/>
              <w:t>Void</w:t>
            </w:r>
          </w:p>
          <w:p w14:paraId="498DCEDE" w14:textId="77777777" w:rsidR="005E715E" w:rsidRPr="005D30A8" w:rsidRDefault="005E715E" w:rsidP="005E715E">
            <w:pPr>
              <w:pStyle w:val="B1"/>
              <w:rPr>
                <w:strike/>
                <w:color w:val="0070C0"/>
                <w:lang w:eastAsia="zh-CN"/>
              </w:rPr>
            </w:pPr>
            <w:r w:rsidRPr="005D30A8">
              <w:rPr>
                <w:strike/>
                <w:color w:val="0070C0"/>
                <w:lang w:eastAsia="zh-CN"/>
              </w:rPr>
              <w:t>[19]</w:t>
            </w:r>
            <w:r w:rsidRPr="005D30A8">
              <w:rPr>
                <w:strike/>
                <w:color w:val="0070C0"/>
                <w:lang w:eastAsia="zh-CN"/>
              </w:rPr>
              <w:tab/>
              <w:t>Void</w:t>
            </w:r>
          </w:p>
          <w:p w14:paraId="6045FCBA" w14:textId="28E9ED6C" w:rsidR="005E715E" w:rsidRDefault="005E715E" w:rsidP="005E715E">
            <w:pPr>
              <w:pStyle w:val="B1"/>
              <w:rPr>
                <w:lang w:eastAsia="zh-CN"/>
              </w:rPr>
            </w:pPr>
            <w:r w:rsidRPr="005D30A8">
              <w:rPr>
                <w:color w:val="0070C0"/>
                <w:lang w:eastAsia="zh-CN"/>
              </w:rPr>
              <w:t>[</w:t>
            </w:r>
            <w:r w:rsidR="005D30A8">
              <w:rPr>
                <w:color w:val="0070C0"/>
                <w:lang w:eastAsia="zh-CN"/>
              </w:rPr>
              <w:t>17</w:t>
            </w:r>
            <w:r w:rsidRPr="00472810">
              <w:rPr>
                <w:strike/>
                <w:color w:val="0070C0"/>
                <w:lang w:eastAsia="zh-CN"/>
              </w:rPr>
              <w:t>20</w:t>
            </w:r>
            <w:r w:rsidRPr="005D30A8">
              <w:rPr>
                <w:color w:val="0070C0"/>
                <w:lang w:eastAsia="zh-CN"/>
              </w:rPr>
              <w:t>]</w:t>
            </w:r>
            <w:r w:rsidRPr="005D30A8">
              <w:rPr>
                <w:lang w:eastAsia="zh-CN"/>
              </w:rPr>
              <w:tab/>
            </w:r>
            <w:r>
              <w:rPr>
                <w:lang w:eastAsia="zh-CN"/>
              </w:rPr>
              <w:t>3GPP TS 38.321 "Technical Specification Group Radio Access Network; NR; Medium Access Control (MAC) protocol specification (Release 15)".</w:t>
            </w:r>
          </w:p>
          <w:p w14:paraId="77FD62DA" w14:textId="31460766" w:rsidR="005E715E" w:rsidRDefault="005E715E" w:rsidP="005E715E">
            <w:pPr>
              <w:pStyle w:val="B1"/>
              <w:rPr>
                <w:lang w:eastAsia="zh-CN"/>
              </w:rPr>
            </w:pPr>
            <w:r w:rsidRPr="005D30A8">
              <w:rPr>
                <w:color w:val="0070C0"/>
                <w:lang w:eastAsia="zh-CN"/>
              </w:rPr>
              <w:t>[</w:t>
            </w:r>
            <w:r w:rsidR="005D30A8">
              <w:rPr>
                <w:color w:val="0070C0"/>
                <w:lang w:eastAsia="zh-CN"/>
              </w:rPr>
              <w:t>18</w:t>
            </w:r>
            <w:r w:rsidRPr="00472810">
              <w:rPr>
                <w:strike/>
                <w:color w:val="0070C0"/>
                <w:lang w:eastAsia="zh-CN"/>
              </w:rPr>
              <w:t>21</w:t>
            </w:r>
            <w:r w:rsidRPr="005D30A8">
              <w:rPr>
                <w:color w:val="0070C0"/>
                <w:lang w:eastAsia="zh-CN"/>
              </w:rPr>
              <w:t>]</w:t>
            </w:r>
            <w:r w:rsidRPr="00755FF1">
              <w:rPr>
                <w:color w:val="0070C0"/>
                <w:lang w:eastAsia="zh-CN"/>
              </w:rPr>
              <w:tab/>
            </w:r>
            <w:r>
              <w:rPr>
                <w:lang w:eastAsia="zh-CN"/>
              </w:rPr>
              <w:t>3GPP TS 38.211, "Technical Specification Group Radio Access Network; NR; Physical channels and modulation (Release 15)".</w:t>
            </w:r>
          </w:p>
          <w:p w14:paraId="4EC64BFE" w14:textId="6696B29D" w:rsidR="005E715E" w:rsidRDefault="005E715E" w:rsidP="005E715E">
            <w:pPr>
              <w:pStyle w:val="B1"/>
              <w:rPr>
                <w:lang w:eastAsia="zh-CN"/>
              </w:rPr>
            </w:pPr>
            <w:r w:rsidRPr="005D30A8">
              <w:rPr>
                <w:color w:val="0070C0"/>
                <w:lang w:eastAsia="zh-CN"/>
              </w:rPr>
              <w:t>[</w:t>
            </w:r>
            <w:r w:rsidR="005D30A8">
              <w:rPr>
                <w:color w:val="0070C0"/>
                <w:lang w:eastAsia="zh-CN"/>
              </w:rPr>
              <w:t>19</w:t>
            </w:r>
            <w:r w:rsidRPr="00472810">
              <w:rPr>
                <w:strike/>
                <w:color w:val="0070C0"/>
                <w:lang w:eastAsia="zh-CN"/>
              </w:rPr>
              <w:t>22</w:t>
            </w:r>
            <w:r w:rsidRPr="005D30A8">
              <w:rPr>
                <w:color w:val="0070C0"/>
                <w:lang w:eastAsia="zh-CN"/>
              </w:rPr>
              <w:t>]</w:t>
            </w:r>
            <w:r>
              <w:rPr>
                <w:lang w:eastAsia="zh-CN"/>
              </w:rPr>
              <w:tab/>
              <w:t>3GPP TS 38.133 "Technical Specification Group Radio Access Network; NR; Requirements for support of radio resource management (Release 15)".</w:t>
            </w:r>
          </w:p>
          <w:p w14:paraId="285E206C" w14:textId="3E4F13B7" w:rsidR="005E715E" w:rsidRDefault="005E715E" w:rsidP="005E715E">
            <w:pPr>
              <w:pStyle w:val="B1"/>
              <w:rPr>
                <w:lang w:eastAsia="zh-CN"/>
              </w:rPr>
            </w:pPr>
            <w:r w:rsidRPr="005D30A8">
              <w:rPr>
                <w:color w:val="0070C0"/>
                <w:lang w:eastAsia="zh-CN"/>
              </w:rPr>
              <w:t>[</w:t>
            </w:r>
            <w:r w:rsidR="005D30A8">
              <w:rPr>
                <w:color w:val="0070C0"/>
                <w:lang w:eastAsia="zh-CN"/>
              </w:rPr>
              <w:t>20</w:t>
            </w:r>
            <w:r w:rsidRPr="00472810">
              <w:rPr>
                <w:strike/>
                <w:color w:val="0070C0"/>
                <w:lang w:eastAsia="zh-CN"/>
              </w:rPr>
              <w:t>23</w:t>
            </w:r>
            <w:r w:rsidRPr="005D30A8">
              <w:rPr>
                <w:color w:val="0070C0"/>
                <w:lang w:eastAsia="zh-CN"/>
              </w:rPr>
              <w:t>]</w:t>
            </w:r>
            <w:r>
              <w:rPr>
                <w:lang w:eastAsia="zh-CN"/>
              </w:rPr>
              <w:tab/>
              <w:t>3GPP TS 38.214, "Technical Specification Group Radio Access Network; NR; Physical layer procedures for data (Release 15)".</w:t>
            </w:r>
          </w:p>
          <w:p w14:paraId="3E0E9E36" w14:textId="77777777" w:rsidR="005E715E" w:rsidRPr="005D30A8" w:rsidRDefault="005E715E" w:rsidP="005E715E">
            <w:pPr>
              <w:pStyle w:val="B1"/>
              <w:rPr>
                <w:strike/>
                <w:color w:val="0070C0"/>
                <w:lang w:eastAsia="zh-CN"/>
              </w:rPr>
            </w:pPr>
            <w:r w:rsidRPr="005D30A8">
              <w:rPr>
                <w:strike/>
                <w:color w:val="0070C0"/>
                <w:lang w:eastAsia="zh-CN"/>
              </w:rPr>
              <w:t>[24]</w:t>
            </w:r>
            <w:r w:rsidRPr="005D30A8">
              <w:rPr>
                <w:strike/>
                <w:color w:val="0070C0"/>
                <w:lang w:eastAsia="zh-CN"/>
              </w:rPr>
              <w:tab/>
              <w:t>3GPP TR 38.802 v14.1.0, "Study on New Radio Access Technology Physical Layer Aspects (Release 14)", June 2016.</w:t>
            </w:r>
          </w:p>
          <w:p w14:paraId="51D84253" w14:textId="77777777" w:rsidR="005E715E" w:rsidRPr="005D30A8" w:rsidRDefault="005E715E" w:rsidP="005E715E">
            <w:pPr>
              <w:pStyle w:val="B1"/>
              <w:rPr>
                <w:strike/>
                <w:color w:val="0070C0"/>
                <w:lang w:eastAsia="zh-CN"/>
              </w:rPr>
            </w:pPr>
            <w:r w:rsidRPr="005D30A8">
              <w:rPr>
                <w:strike/>
                <w:color w:val="0070C0"/>
                <w:lang w:eastAsia="zh-CN"/>
              </w:rPr>
              <w:t>[25]</w:t>
            </w:r>
            <w:r w:rsidRPr="005D30A8">
              <w:rPr>
                <w:strike/>
                <w:color w:val="0070C0"/>
                <w:lang w:eastAsia="zh-CN"/>
              </w:rPr>
              <w:tab/>
              <w:t>3GPP TS 36.101: "Technical Specification Group Radio Access Network; Evolved Universal Terrestrial Radio Access (E-UTRA); User Equipment (UE) radio transmission and reception (Release 14)".</w:t>
            </w:r>
          </w:p>
          <w:p w14:paraId="707559A5" w14:textId="7C355F80" w:rsidR="005E715E" w:rsidRDefault="005E715E" w:rsidP="005E715E">
            <w:pPr>
              <w:pStyle w:val="B1"/>
              <w:rPr>
                <w:lang w:eastAsia="zh-CN"/>
              </w:rPr>
            </w:pPr>
            <w:r w:rsidRPr="005D30A8">
              <w:rPr>
                <w:color w:val="0070C0"/>
                <w:lang w:eastAsia="zh-CN"/>
              </w:rPr>
              <w:t>[</w:t>
            </w:r>
            <w:r w:rsidR="00755FF1">
              <w:rPr>
                <w:color w:val="0070C0"/>
                <w:lang w:eastAsia="zh-CN"/>
              </w:rPr>
              <w:t>21</w:t>
            </w:r>
            <w:r w:rsidRPr="00472810">
              <w:rPr>
                <w:strike/>
                <w:color w:val="0070C0"/>
                <w:lang w:eastAsia="zh-CN"/>
              </w:rPr>
              <w:t>26</w:t>
            </w:r>
            <w:r w:rsidRPr="005D30A8">
              <w:rPr>
                <w:color w:val="0070C0"/>
                <w:lang w:eastAsia="zh-CN"/>
              </w:rPr>
              <w:t>]</w:t>
            </w:r>
            <w:r w:rsidRPr="005D30A8">
              <w:rPr>
                <w:color w:val="0070C0"/>
                <w:lang w:eastAsia="zh-CN"/>
              </w:rPr>
              <w:tab/>
            </w:r>
            <w:r>
              <w:rPr>
                <w:lang w:eastAsia="zh-CN"/>
              </w:rPr>
              <w:t>3GPP TS 38.101, "Technical Specification Group Radio Access Network; NR; User Equipment (UE) radio transmission and reception".</w:t>
            </w:r>
          </w:p>
          <w:p w14:paraId="60FCF392" w14:textId="269DB287" w:rsidR="005E715E" w:rsidRDefault="005E715E" w:rsidP="005E715E">
            <w:pPr>
              <w:pStyle w:val="B1"/>
              <w:rPr>
                <w:lang w:eastAsia="zh-CN"/>
              </w:rPr>
            </w:pPr>
            <w:r w:rsidRPr="005D30A8">
              <w:rPr>
                <w:color w:val="0070C0"/>
                <w:lang w:eastAsia="zh-CN"/>
              </w:rPr>
              <w:t>[</w:t>
            </w:r>
            <w:r w:rsidR="00755FF1">
              <w:rPr>
                <w:color w:val="0070C0"/>
                <w:lang w:eastAsia="zh-CN"/>
              </w:rPr>
              <w:t>22</w:t>
            </w:r>
            <w:r w:rsidRPr="00472810">
              <w:rPr>
                <w:strike/>
                <w:color w:val="0070C0"/>
                <w:lang w:eastAsia="zh-CN"/>
              </w:rPr>
              <w:t>27</w:t>
            </w:r>
            <w:r w:rsidRPr="005D30A8">
              <w:rPr>
                <w:color w:val="0070C0"/>
                <w:lang w:eastAsia="zh-CN"/>
              </w:rPr>
              <w:t>]</w:t>
            </w:r>
            <w:r w:rsidRPr="005D30A8">
              <w:rPr>
                <w:color w:val="0070C0"/>
                <w:lang w:eastAsia="zh-CN"/>
              </w:rPr>
              <w:tab/>
            </w:r>
            <w:r>
              <w:rPr>
                <w:lang w:eastAsia="zh-CN"/>
              </w:rPr>
              <w:t>3GPP TS 36.104, "Technical Specification Group Radio Access Network; Evolved Universal Terrestrial Radio Access (E-UTRA); Base Station (BS) radio transmission and reception".</w:t>
            </w:r>
          </w:p>
          <w:p w14:paraId="6318FFC7" w14:textId="0AD6B6CB" w:rsidR="005E715E" w:rsidRDefault="005E715E" w:rsidP="005E715E">
            <w:pPr>
              <w:pStyle w:val="B1"/>
              <w:rPr>
                <w:lang w:eastAsia="zh-CN"/>
              </w:rPr>
            </w:pPr>
            <w:r w:rsidRPr="005D30A8">
              <w:rPr>
                <w:color w:val="0070C0"/>
                <w:lang w:eastAsia="zh-CN"/>
              </w:rPr>
              <w:t>[</w:t>
            </w:r>
            <w:r w:rsidR="00755FF1">
              <w:rPr>
                <w:color w:val="0070C0"/>
                <w:lang w:eastAsia="zh-CN"/>
              </w:rPr>
              <w:t>23</w:t>
            </w:r>
            <w:r w:rsidRPr="00472810">
              <w:rPr>
                <w:strike/>
                <w:color w:val="0070C0"/>
                <w:lang w:eastAsia="zh-CN"/>
              </w:rPr>
              <w:t>28</w:t>
            </w:r>
            <w:r w:rsidRPr="005D30A8">
              <w:rPr>
                <w:color w:val="0070C0"/>
                <w:lang w:eastAsia="zh-CN"/>
              </w:rPr>
              <w:t>]</w:t>
            </w:r>
            <w:r>
              <w:rPr>
                <w:lang w:eastAsia="zh-CN"/>
              </w:rPr>
              <w:tab/>
              <w:t xml:space="preserve">O. </w:t>
            </w:r>
            <w:proofErr w:type="spellStart"/>
            <w:r>
              <w:rPr>
                <w:lang w:eastAsia="zh-CN"/>
              </w:rPr>
              <w:t>Kodheli</w:t>
            </w:r>
            <w:proofErr w:type="spellEnd"/>
            <w:r>
              <w:rPr>
                <w:lang w:eastAsia="zh-CN"/>
              </w:rPr>
              <w:t xml:space="preserve">, A. </w:t>
            </w:r>
            <w:proofErr w:type="spellStart"/>
            <w:r>
              <w:rPr>
                <w:lang w:eastAsia="zh-CN"/>
              </w:rPr>
              <w:t>Guidotti</w:t>
            </w:r>
            <w:proofErr w:type="spellEnd"/>
            <w:r>
              <w:rPr>
                <w:lang w:eastAsia="zh-CN"/>
              </w:rPr>
              <w:t xml:space="preserve">, and A. </w:t>
            </w:r>
            <w:proofErr w:type="spellStart"/>
            <w:r>
              <w:rPr>
                <w:lang w:eastAsia="zh-CN"/>
              </w:rPr>
              <w:t>Vanelli-Coralli</w:t>
            </w:r>
            <w:proofErr w:type="spellEnd"/>
            <w:r>
              <w:rPr>
                <w:lang w:eastAsia="zh-CN"/>
              </w:rPr>
              <w:t xml:space="preserve">. "Integration of Satellites in 5G through LEO Constellations", </w:t>
            </w:r>
            <w:proofErr w:type="spellStart"/>
            <w:r>
              <w:rPr>
                <w:lang w:eastAsia="zh-CN"/>
              </w:rPr>
              <w:t>CoRR</w:t>
            </w:r>
            <w:proofErr w:type="spellEnd"/>
            <w:r>
              <w:rPr>
                <w:lang w:eastAsia="zh-CN"/>
              </w:rPr>
              <w:t xml:space="preserve"> abs/1706.06013 (2017): pp. 1-6</w:t>
            </w:r>
          </w:p>
          <w:p w14:paraId="51196A08" w14:textId="6A2F43BD" w:rsidR="005E715E" w:rsidRDefault="005E715E" w:rsidP="005E715E">
            <w:pPr>
              <w:pStyle w:val="B1"/>
              <w:rPr>
                <w:lang w:eastAsia="zh-CN"/>
              </w:rPr>
            </w:pPr>
            <w:r w:rsidRPr="005D30A8">
              <w:rPr>
                <w:color w:val="0070C0"/>
                <w:lang w:eastAsia="zh-CN"/>
              </w:rPr>
              <w:t>[</w:t>
            </w:r>
            <w:r w:rsidR="00755FF1">
              <w:rPr>
                <w:color w:val="0070C0"/>
                <w:lang w:eastAsia="zh-CN"/>
              </w:rPr>
              <w:t>24</w:t>
            </w:r>
            <w:r w:rsidRPr="00472810">
              <w:rPr>
                <w:strike/>
                <w:color w:val="0070C0"/>
                <w:lang w:eastAsia="zh-CN"/>
              </w:rPr>
              <w:t>29</w:t>
            </w:r>
            <w:r w:rsidRPr="005D30A8">
              <w:rPr>
                <w:color w:val="0070C0"/>
                <w:lang w:eastAsia="zh-CN"/>
              </w:rPr>
              <w:t>]</w:t>
            </w:r>
            <w:r w:rsidRPr="005D30A8">
              <w:rPr>
                <w:color w:val="0070C0"/>
                <w:lang w:eastAsia="zh-CN"/>
              </w:rPr>
              <w:tab/>
            </w:r>
            <w:r>
              <w:rPr>
                <w:lang w:eastAsia="zh-CN"/>
              </w:rPr>
              <w:t>3GPP TS 36.321, "Evolved Universal Terrestrial Radio Access (E-UTRA); Medium Access Control (MAC) protocol specification (Release 15)", v1.0.0 (2017-12).</w:t>
            </w:r>
          </w:p>
          <w:p w14:paraId="57058E98" w14:textId="32469A21" w:rsidR="005E715E" w:rsidRDefault="005E715E" w:rsidP="005E715E">
            <w:pPr>
              <w:pStyle w:val="B1"/>
              <w:rPr>
                <w:lang w:eastAsia="zh-CN"/>
              </w:rPr>
            </w:pPr>
            <w:r w:rsidRPr="005D30A8">
              <w:rPr>
                <w:color w:val="0070C0"/>
                <w:lang w:eastAsia="zh-CN"/>
              </w:rPr>
              <w:lastRenderedPageBreak/>
              <w:t>[</w:t>
            </w:r>
            <w:r w:rsidR="00755FF1">
              <w:rPr>
                <w:color w:val="0070C0"/>
                <w:lang w:eastAsia="zh-CN"/>
              </w:rPr>
              <w:t>25</w:t>
            </w:r>
            <w:r w:rsidRPr="00472810">
              <w:rPr>
                <w:strike/>
                <w:color w:val="0070C0"/>
                <w:lang w:eastAsia="zh-CN"/>
              </w:rPr>
              <w:t>30</w:t>
            </w:r>
            <w:r w:rsidRPr="005D30A8">
              <w:rPr>
                <w:color w:val="0070C0"/>
                <w:lang w:eastAsia="zh-CN"/>
              </w:rPr>
              <w:t>]</w:t>
            </w:r>
            <w:r w:rsidRPr="005D30A8">
              <w:rPr>
                <w:color w:val="0070C0"/>
                <w:lang w:eastAsia="zh-CN"/>
              </w:rPr>
              <w:tab/>
            </w:r>
            <w:r>
              <w:rPr>
                <w:lang w:eastAsia="zh-CN"/>
              </w:rPr>
              <w:t>R1-1802632, "Considerations on random access for non-terrestrial networks", Interdigital Inc., 3GPP TSG RAN WG1 Meeting #93, Busan, Korea, May 21st – 25th, 2018.</w:t>
            </w:r>
          </w:p>
          <w:p w14:paraId="0B3C4752" w14:textId="5993B01D" w:rsidR="005E715E" w:rsidRDefault="005E715E" w:rsidP="005E715E">
            <w:pPr>
              <w:pStyle w:val="B1"/>
              <w:rPr>
                <w:lang w:eastAsia="zh-CN"/>
              </w:rPr>
            </w:pPr>
            <w:r w:rsidRPr="005D30A8">
              <w:rPr>
                <w:color w:val="0070C0"/>
                <w:lang w:eastAsia="zh-CN"/>
              </w:rPr>
              <w:t>[</w:t>
            </w:r>
            <w:r w:rsidR="00755FF1">
              <w:rPr>
                <w:color w:val="0070C0"/>
                <w:lang w:eastAsia="zh-CN"/>
              </w:rPr>
              <w:t>26</w:t>
            </w:r>
            <w:r w:rsidRPr="00472810">
              <w:rPr>
                <w:strike/>
                <w:color w:val="0070C0"/>
                <w:lang w:eastAsia="zh-CN"/>
              </w:rPr>
              <w:t>31</w:t>
            </w:r>
            <w:r w:rsidRPr="005D30A8">
              <w:rPr>
                <w:color w:val="0070C0"/>
                <w:lang w:eastAsia="zh-CN"/>
              </w:rPr>
              <w:t>]</w:t>
            </w:r>
            <w:r w:rsidRPr="005D30A8">
              <w:rPr>
                <w:color w:val="0070C0"/>
                <w:lang w:eastAsia="zh-CN"/>
              </w:rPr>
              <w:tab/>
            </w:r>
            <w:r>
              <w:rPr>
                <w:lang w:eastAsia="zh-CN"/>
              </w:rPr>
              <w:t>R1-1804236, "Discussion on the NR impacts on random access for NTN", ZTE, 3GPP TSG RAN WG1 Meeting #93, Busan, Korea, May 21st – 25th, 2018.</w:t>
            </w:r>
          </w:p>
          <w:p w14:paraId="2288D00F" w14:textId="11D8375B" w:rsidR="005E715E" w:rsidRDefault="005E715E" w:rsidP="005E715E">
            <w:pPr>
              <w:pStyle w:val="B1"/>
              <w:rPr>
                <w:lang w:eastAsia="zh-CN"/>
              </w:rPr>
            </w:pPr>
            <w:r w:rsidRPr="005D30A8">
              <w:rPr>
                <w:color w:val="0070C0"/>
                <w:lang w:eastAsia="zh-CN"/>
              </w:rPr>
              <w:t>[</w:t>
            </w:r>
            <w:r w:rsidR="00755FF1">
              <w:rPr>
                <w:color w:val="0070C0"/>
                <w:lang w:eastAsia="zh-CN"/>
              </w:rPr>
              <w:t>27</w:t>
            </w:r>
            <w:r w:rsidRPr="00472810">
              <w:rPr>
                <w:strike/>
                <w:color w:val="0070C0"/>
                <w:lang w:eastAsia="zh-CN"/>
              </w:rPr>
              <w:t>32</w:t>
            </w:r>
            <w:r w:rsidRPr="005D30A8">
              <w:rPr>
                <w:color w:val="0070C0"/>
                <w:lang w:eastAsia="zh-CN"/>
              </w:rPr>
              <w:t>]</w:t>
            </w:r>
            <w:r>
              <w:rPr>
                <w:lang w:eastAsia="zh-CN"/>
              </w:rPr>
              <w:tab/>
              <w:t>RP-180664, "NR-NTN: solution principles for NR to support non-terrestrial networks", Thales et al, 3GPP TSG RAN Meeting #80, La Jolla, USA, June 11th – 14th, 2018.</w:t>
            </w:r>
          </w:p>
          <w:p w14:paraId="75A29CEC" w14:textId="2ED06A56" w:rsidR="005E715E" w:rsidRDefault="005E715E" w:rsidP="005E715E">
            <w:pPr>
              <w:pStyle w:val="B1"/>
              <w:rPr>
                <w:lang w:eastAsia="zh-CN"/>
              </w:rPr>
            </w:pPr>
            <w:r w:rsidRPr="005D30A8">
              <w:rPr>
                <w:color w:val="0070C0"/>
                <w:lang w:eastAsia="zh-CN"/>
              </w:rPr>
              <w:t>[</w:t>
            </w:r>
            <w:r w:rsidR="00755FF1">
              <w:rPr>
                <w:color w:val="0070C0"/>
                <w:lang w:eastAsia="zh-CN"/>
              </w:rPr>
              <w:t>28</w:t>
            </w:r>
            <w:r w:rsidRPr="00472810">
              <w:rPr>
                <w:strike/>
                <w:color w:val="0070C0"/>
                <w:lang w:eastAsia="zh-CN"/>
              </w:rPr>
              <w:t>33</w:t>
            </w:r>
            <w:r w:rsidRPr="005D30A8">
              <w:rPr>
                <w:color w:val="0070C0"/>
                <w:lang w:eastAsia="zh-CN"/>
              </w:rPr>
              <w:t>]</w:t>
            </w:r>
            <w:r>
              <w:rPr>
                <w:lang w:eastAsia="zh-CN"/>
              </w:rPr>
              <w:tab/>
              <w:t>R1-1806768 "Considerations on timing advance and random access for NTN", Nokia, Nokia Shanghai Bell, 3GPP TSG RAN WG1 Meeting #93, Busan, Korea, May 21st – 25th, 2018.</w:t>
            </w:r>
          </w:p>
          <w:p w14:paraId="7A6B02E4" w14:textId="0C8C3BA3" w:rsidR="005E715E" w:rsidRDefault="005E715E" w:rsidP="005E715E">
            <w:pPr>
              <w:pStyle w:val="B1"/>
              <w:rPr>
                <w:lang w:eastAsia="zh-CN"/>
              </w:rPr>
            </w:pPr>
            <w:r w:rsidRPr="005D30A8">
              <w:rPr>
                <w:color w:val="0070C0"/>
                <w:lang w:eastAsia="zh-CN"/>
              </w:rPr>
              <w:t>[</w:t>
            </w:r>
            <w:r w:rsidR="00755FF1">
              <w:rPr>
                <w:color w:val="0070C0"/>
                <w:lang w:eastAsia="zh-CN"/>
              </w:rPr>
              <w:t>29</w:t>
            </w:r>
            <w:r w:rsidRPr="00472810">
              <w:rPr>
                <w:strike/>
                <w:color w:val="0070C0"/>
                <w:lang w:eastAsia="zh-CN"/>
              </w:rPr>
              <w:t>34</w:t>
            </w:r>
            <w:r w:rsidRPr="005D30A8">
              <w:rPr>
                <w:color w:val="0070C0"/>
                <w:lang w:eastAsia="zh-CN"/>
              </w:rPr>
              <w:t>]</w:t>
            </w:r>
            <w:r>
              <w:rPr>
                <w:lang w:eastAsia="zh-CN"/>
              </w:rPr>
              <w:tab/>
              <w:t>ITU-R M.1225, "Guidelines for evaluation of radio transmission technologies for IMT-2000", 1997</w:t>
            </w:r>
          </w:p>
          <w:p w14:paraId="765ADA17" w14:textId="7AD8A03F" w:rsidR="005E715E" w:rsidRDefault="005E715E" w:rsidP="005E715E">
            <w:pPr>
              <w:pStyle w:val="B1"/>
              <w:rPr>
                <w:lang w:eastAsia="zh-CN"/>
              </w:rPr>
            </w:pPr>
            <w:r w:rsidRPr="005D30A8">
              <w:rPr>
                <w:color w:val="0070C0"/>
                <w:lang w:eastAsia="zh-CN"/>
              </w:rPr>
              <w:t>[</w:t>
            </w:r>
            <w:r w:rsidR="00755FF1">
              <w:rPr>
                <w:color w:val="0070C0"/>
                <w:lang w:eastAsia="zh-CN"/>
              </w:rPr>
              <w:t>30</w:t>
            </w:r>
            <w:r w:rsidRPr="00472810">
              <w:rPr>
                <w:strike/>
                <w:color w:val="0070C0"/>
                <w:lang w:eastAsia="zh-CN"/>
              </w:rPr>
              <w:t>35</w:t>
            </w:r>
            <w:r w:rsidRPr="005D30A8">
              <w:rPr>
                <w:color w:val="0070C0"/>
                <w:lang w:eastAsia="zh-CN"/>
              </w:rPr>
              <w:t>]</w:t>
            </w:r>
            <w:r w:rsidRPr="005D30A8">
              <w:rPr>
                <w:color w:val="0070C0"/>
                <w:lang w:eastAsia="zh-CN"/>
              </w:rPr>
              <w:tab/>
            </w:r>
            <w:r>
              <w:rPr>
                <w:lang w:eastAsia="zh-CN"/>
              </w:rPr>
              <w:t xml:space="preserve">E. Lutz, M. Werner, and A. </w:t>
            </w:r>
            <w:proofErr w:type="spellStart"/>
            <w:r>
              <w:rPr>
                <w:lang w:eastAsia="zh-CN"/>
              </w:rPr>
              <w:t>Jahn</w:t>
            </w:r>
            <w:proofErr w:type="spellEnd"/>
            <w:r>
              <w:rPr>
                <w:lang w:eastAsia="zh-CN"/>
              </w:rPr>
              <w:t>, "Satellite Systems for Personal and Broadband Communications.", Berlin, Germany, Springer-</w:t>
            </w:r>
            <w:proofErr w:type="spellStart"/>
            <w:r>
              <w:rPr>
                <w:lang w:eastAsia="zh-CN"/>
              </w:rPr>
              <w:t>Verlag</w:t>
            </w:r>
            <w:proofErr w:type="spellEnd"/>
            <w:r>
              <w:rPr>
                <w:lang w:eastAsia="zh-CN"/>
              </w:rPr>
              <w:t>, 2000.</w:t>
            </w:r>
          </w:p>
          <w:p w14:paraId="166D888A" w14:textId="1118536D" w:rsidR="005E715E" w:rsidRDefault="005E715E" w:rsidP="005E715E">
            <w:pPr>
              <w:pStyle w:val="B1"/>
              <w:rPr>
                <w:lang w:eastAsia="zh-CN"/>
              </w:rPr>
            </w:pPr>
            <w:r w:rsidRPr="005D30A8">
              <w:rPr>
                <w:color w:val="0070C0"/>
                <w:lang w:eastAsia="zh-CN"/>
              </w:rPr>
              <w:t>[</w:t>
            </w:r>
            <w:r w:rsidR="00755FF1">
              <w:rPr>
                <w:color w:val="0070C0"/>
                <w:lang w:eastAsia="zh-CN"/>
              </w:rPr>
              <w:t>31</w:t>
            </w:r>
            <w:r w:rsidRPr="00472810">
              <w:rPr>
                <w:strike/>
                <w:color w:val="0070C0"/>
                <w:lang w:eastAsia="zh-CN"/>
              </w:rPr>
              <w:t>36</w:t>
            </w:r>
            <w:r w:rsidRPr="005D30A8">
              <w:rPr>
                <w:color w:val="0070C0"/>
                <w:lang w:eastAsia="zh-CN"/>
              </w:rPr>
              <w:t>]</w:t>
            </w:r>
            <w:r w:rsidRPr="005D30A8">
              <w:rPr>
                <w:color w:val="0070C0"/>
                <w:lang w:eastAsia="zh-CN"/>
              </w:rPr>
              <w:tab/>
            </w:r>
            <w:r>
              <w:rPr>
                <w:lang w:eastAsia="zh-CN"/>
              </w:rPr>
              <w:t>T. Rappaport, "Wireless Communications", New Jersey: Prentice Hall, 1996</w:t>
            </w:r>
          </w:p>
          <w:p w14:paraId="031BC411" w14:textId="6D452F06" w:rsidR="005E715E" w:rsidRDefault="005E715E" w:rsidP="005E715E">
            <w:pPr>
              <w:pStyle w:val="B1"/>
              <w:rPr>
                <w:lang w:eastAsia="zh-CN"/>
              </w:rPr>
            </w:pPr>
            <w:r w:rsidRPr="005D30A8">
              <w:rPr>
                <w:color w:val="0070C0"/>
                <w:lang w:eastAsia="zh-CN"/>
              </w:rPr>
              <w:t>[</w:t>
            </w:r>
            <w:r w:rsidR="00755FF1">
              <w:rPr>
                <w:color w:val="0070C0"/>
                <w:lang w:eastAsia="zh-CN"/>
              </w:rPr>
              <w:t>32</w:t>
            </w:r>
            <w:r w:rsidRPr="00472810">
              <w:rPr>
                <w:strike/>
                <w:color w:val="0070C0"/>
                <w:lang w:eastAsia="zh-CN"/>
              </w:rPr>
              <w:t>37</w:t>
            </w:r>
            <w:r w:rsidRPr="005D30A8">
              <w:rPr>
                <w:color w:val="0070C0"/>
                <w:lang w:eastAsia="zh-CN"/>
              </w:rPr>
              <w:t>]</w:t>
            </w:r>
            <w:r w:rsidRPr="005D30A8">
              <w:rPr>
                <w:color w:val="0070C0"/>
                <w:lang w:eastAsia="zh-CN"/>
              </w:rPr>
              <w:tab/>
            </w:r>
            <w:r>
              <w:rPr>
                <w:lang w:eastAsia="zh-CN"/>
              </w:rPr>
              <w:t>DVB Document A171-2, Digital Video Broadcasting (DVB) Implementation guidelines for the second generation system for Broadcasting, Interactive Services, News Gathering and other broadband satellite applications; Part 2 - S2 Extensions (DVB-S2X), March 2015.</w:t>
            </w:r>
          </w:p>
          <w:p w14:paraId="5B3D80EA" w14:textId="1229DC63" w:rsidR="005E715E" w:rsidRDefault="005E715E" w:rsidP="005E715E">
            <w:pPr>
              <w:pStyle w:val="B1"/>
              <w:rPr>
                <w:lang w:eastAsia="zh-CN"/>
              </w:rPr>
            </w:pPr>
            <w:r w:rsidRPr="005D30A8">
              <w:rPr>
                <w:color w:val="0070C0"/>
                <w:lang w:eastAsia="zh-CN"/>
              </w:rPr>
              <w:t>[</w:t>
            </w:r>
            <w:r w:rsidR="00755FF1">
              <w:rPr>
                <w:color w:val="0070C0"/>
                <w:lang w:eastAsia="zh-CN"/>
              </w:rPr>
              <w:t>33</w:t>
            </w:r>
            <w:r w:rsidRPr="00472810">
              <w:rPr>
                <w:strike/>
                <w:color w:val="0070C0"/>
                <w:lang w:eastAsia="zh-CN"/>
              </w:rPr>
              <w:t>38</w:t>
            </w:r>
            <w:r w:rsidRPr="005D30A8">
              <w:rPr>
                <w:color w:val="0070C0"/>
                <w:lang w:eastAsia="zh-CN"/>
              </w:rPr>
              <w:t>]</w:t>
            </w:r>
            <w:r>
              <w:rPr>
                <w:lang w:eastAsia="zh-CN"/>
              </w:rPr>
              <w:tab/>
              <w:t>3GPP TR 38.803 v14.2.0, "Study on new radio access technology: Radio Frequency (RF) and co-existence aspects".</w:t>
            </w:r>
          </w:p>
          <w:p w14:paraId="61876873" w14:textId="6AF88852" w:rsidR="005E715E" w:rsidRDefault="005E715E" w:rsidP="005E715E">
            <w:pPr>
              <w:pStyle w:val="B1"/>
              <w:rPr>
                <w:lang w:eastAsia="zh-CN"/>
              </w:rPr>
            </w:pPr>
            <w:r w:rsidRPr="005D30A8">
              <w:rPr>
                <w:color w:val="0070C0"/>
                <w:lang w:eastAsia="zh-CN"/>
              </w:rPr>
              <w:t>[</w:t>
            </w:r>
            <w:r w:rsidR="00755FF1">
              <w:rPr>
                <w:color w:val="0070C0"/>
                <w:lang w:eastAsia="zh-CN"/>
              </w:rPr>
              <w:t>34</w:t>
            </w:r>
            <w:r w:rsidRPr="00472810">
              <w:rPr>
                <w:strike/>
                <w:color w:val="0070C0"/>
                <w:lang w:eastAsia="zh-CN"/>
              </w:rPr>
              <w:t>39</w:t>
            </w:r>
            <w:r w:rsidRPr="005D30A8">
              <w:rPr>
                <w:color w:val="0070C0"/>
                <w:lang w:eastAsia="zh-CN"/>
              </w:rPr>
              <w:t>]</w:t>
            </w:r>
            <w:r w:rsidRPr="005D30A8">
              <w:rPr>
                <w:color w:val="0070C0"/>
                <w:lang w:eastAsia="zh-CN"/>
              </w:rPr>
              <w:tab/>
            </w:r>
            <w:r>
              <w:rPr>
                <w:lang w:eastAsia="zh-CN"/>
              </w:rPr>
              <w:t>R1-1806750, "Considerations on random access for NTN", Samsung, 3GPP TSG RAN WG1 Meeting #93, Busan, Korea, May 21st – 25th, 2018.</w:t>
            </w:r>
          </w:p>
          <w:p w14:paraId="22BEF3A6" w14:textId="5B92A122" w:rsidR="005E715E" w:rsidRDefault="005E715E" w:rsidP="005E715E">
            <w:pPr>
              <w:pStyle w:val="B1"/>
              <w:rPr>
                <w:lang w:eastAsia="zh-CN"/>
              </w:rPr>
            </w:pPr>
            <w:r w:rsidRPr="005D30A8">
              <w:rPr>
                <w:color w:val="0070C0"/>
                <w:lang w:eastAsia="zh-CN"/>
              </w:rPr>
              <w:t>[</w:t>
            </w:r>
            <w:r w:rsidR="00755FF1">
              <w:rPr>
                <w:color w:val="0070C0"/>
                <w:lang w:eastAsia="zh-CN"/>
              </w:rPr>
              <w:t>35</w:t>
            </w:r>
            <w:r w:rsidRPr="00472810">
              <w:rPr>
                <w:strike/>
                <w:color w:val="0070C0"/>
                <w:lang w:eastAsia="zh-CN"/>
              </w:rPr>
              <w:t>40</w:t>
            </w:r>
            <w:r w:rsidRPr="005D30A8">
              <w:rPr>
                <w:color w:val="0070C0"/>
                <w:lang w:eastAsia="zh-CN"/>
              </w:rPr>
              <w:t>]</w:t>
            </w:r>
            <w:r>
              <w:rPr>
                <w:lang w:eastAsia="zh-CN"/>
              </w:rPr>
              <w:tab/>
              <w:t>3GPP TS 38.104, "Technical Specification Group Radio Access Network; NR; Base Station (BS) radio transmission and reception".</w:t>
            </w:r>
          </w:p>
          <w:p w14:paraId="1295E20D" w14:textId="233C6C32" w:rsidR="005E715E" w:rsidRDefault="005E715E" w:rsidP="005E715E">
            <w:pPr>
              <w:pStyle w:val="B1"/>
              <w:rPr>
                <w:lang w:eastAsia="zh-CN"/>
              </w:rPr>
            </w:pPr>
            <w:r w:rsidRPr="005D30A8">
              <w:rPr>
                <w:color w:val="0070C0"/>
                <w:lang w:eastAsia="zh-CN"/>
              </w:rPr>
              <w:t>[</w:t>
            </w:r>
            <w:r w:rsidR="00755FF1">
              <w:rPr>
                <w:color w:val="0070C0"/>
                <w:lang w:eastAsia="zh-CN"/>
              </w:rPr>
              <w:t>36</w:t>
            </w:r>
            <w:r w:rsidRPr="00472810">
              <w:rPr>
                <w:strike/>
                <w:color w:val="0070C0"/>
                <w:lang w:eastAsia="zh-CN"/>
              </w:rPr>
              <w:t>41</w:t>
            </w:r>
            <w:r w:rsidRPr="005D30A8">
              <w:rPr>
                <w:color w:val="0070C0"/>
                <w:lang w:eastAsia="zh-CN"/>
              </w:rPr>
              <w:t>]</w:t>
            </w:r>
            <w:r w:rsidRPr="005D30A8">
              <w:rPr>
                <w:color w:val="0070C0"/>
                <w:lang w:eastAsia="zh-CN"/>
              </w:rPr>
              <w:tab/>
            </w:r>
            <w:r>
              <w:rPr>
                <w:lang w:eastAsia="zh-CN"/>
              </w:rPr>
              <w:t xml:space="preserve">R. Ali Ahmad, J. </w:t>
            </w:r>
            <w:proofErr w:type="spellStart"/>
            <w:r>
              <w:rPr>
                <w:lang w:eastAsia="zh-CN"/>
              </w:rPr>
              <w:t>Lacan</w:t>
            </w:r>
            <w:proofErr w:type="spellEnd"/>
            <w:r>
              <w:rPr>
                <w:lang w:eastAsia="zh-CN"/>
              </w:rPr>
              <w:t xml:space="preserve">, F. </w:t>
            </w:r>
            <w:proofErr w:type="spellStart"/>
            <w:r>
              <w:rPr>
                <w:lang w:eastAsia="zh-CN"/>
              </w:rPr>
              <w:t>Arnal</w:t>
            </w:r>
            <w:proofErr w:type="spellEnd"/>
            <w:r>
              <w:rPr>
                <w:lang w:eastAsia="zh-CN"/>
              </w:rPr>
              <w:t xml:space="preserve">, M. </w:t>
            </w:r>
            <w:proofErr w:type="spellStart"/>
            <w:r>
              <w:rPr>
                <w:lang w:eastAsia="zh-CN"/>
              </w:rPr>
              <w:t>Gineste</w:t>
            </w:r>
            <w:proofErr w:type="spellEnd"/>
            <w:r>
              <w:rPr>
                <w:lang w:eastAsia="zh-CN"/>
              </w:rPr>
              <w:t xml:space="preserve"> and L. </w:t>
            </w:r>
            <w:proofErr w:type="spellStart"/>
            <w:r>
              <w:rPr>
                <w:lang w:eastAsia="zh-CN"/>
              </w:rPr>
              <w:t>Clarac</w:t>
            </w:r>
            <w:proofErr w:type="spellEnd"/>
            <w:r>
              <w:rPr>
                <w:lang w:eastAsia="zh-CN"/>
              </w:rPr>
              <w:t>, "Enhancing satellite system throughput using adaptive HARQ for delay tolerant services in mobile communications", 2015 Wireless Telecommunications Symposium (WTS), New York, NY, 2015, pp. 1-7.</w:t>
            </w:r>
          </w:p>
          <w:p w14:paraId="1B0DCFC9" w14:textId="600F81A5" w:rsidR="005E715E" w:rsidRDefault="005E715E" w:rsidP="005E715E">
            <w:pPr>
              <w:pStyle w:val="B1"/>
              <w:rPr>
                <w:lang w:eastAsia="zh-CN"/>
              </w:rPr>
            </w:pPr>
            <w:r w:rsidRPr="005D30A8">
              <w:rPr>
                <w:color w:val="0070C0"/>
                <w:lang w:eastAsia="zh-CN"/>
              </w:rPr>
              <w:t>[</w:t>
            </w:r>
            <w:r w:rsidR="00755FF1">
              <w:rPr>
                <w:color w:val="0070C0"/>
                <w:lang w:eastAsia="zh-CN"/>
              </w:rPr>
              <w:t>37</w:t>
            </w:r>
            <w:r w:rsidRPr="00472810">
              <w:rPr>
                <w:strike/>
                <w:color w:val="0070C0"/>
                <w:lang w:eastAsia="zh-CN"/>
              </w:rPr>
              <w:t>42</w:t>
            </w:r>
            <w:r w:rsidRPr="005D30A8">
              <w:rPr>
                <w:color w:val="0070C0"/>
                <w:lang w:eastAsia="zh-CN"/>
              </w:rPr>
              <w:t>]</w:t>
            </w:r>
            <w:r>
              <w:rPr>
                <w:lang w:eastAsia="zh-CN"/>
              </w:rPr>
              <w:tab/>
              <w:t xml:space="preserve">Tae </w:t>
            </w:r>
            <w:proofErr w:type="spellStart"/>
            <w:r>
              <w:rPr>
                <w:lang w:eastAsia="zh-CN"/>
              </w:rPr>
              <w:t>Chul</w:t>
            </w:r>
            <w:proofErr w:type="spellEnd"/>
            <w:r>
              <w:rPr>
                <w:lang w:eastAsia="zh-CN"/>
              </w:rPr>
              <w:t xml:space="preserve"> Hong, </w:t>
            </w:r>
            <w:proofErr w:type="spellStart"/>
            <w:r>
              <w:rPr>
                <w:lang w:eastAsia="zh-CN"/>
              </w:rPr>
              <w:t>Kunseok</w:t>
            </w:r>
            <w:proofErr w:type="spellEnd"/>
            <w:r>
              <w:rPr>
                <w:lang w:eastAsia="zh-CN"/>
              </w:rPr>
              <w:t xml:space="preserve"> Kang, Bon-Jun Ku, </w:t>
            </w:r>
            <w:proofErr w:type="spellStart"/>
            <w:r>
              <w:rPr>
                <w:lang w:eastAsia="zh-CN"/>
              </w:rPr>
              <w:t>Dae</w:t>
            </w:r>
            <w:proofErr w:type="spellEnd"/>
            <w:r>
              <w:rPr>
                <w:lang w:eastAsia="zh-CN"/>
              </w:rPr>
              <w:t>-Ig Chang, "Receiver memory management method for HARQ in LTE-based satellite communication system", International Journal of Satellite Communications and Networking, 2017, 35, 1, 3.</w:t>
            </w:r>
          </w:p>
          <w:p w14:paraId="7BE91B4C" w14:textId="3A7D593E" w:rsidR="005E715E" w:rsidRDefault="005E715E" w:rsidP="005E715E">
            <w:pPr>
              <w:pStyle w:val="B1"/>
              <w:rPr>
                <w:lang w:eastAsia="zh-CN"/>
              </w:rPr>
            </w:pPr>
            <w:r w:rsidRPr="005D30A8">
              <w:rPr>
                <w:color w:val="0070C0"/>
                <w:lang w:eastAsia="zh-CN"/>
              </w:rPr>
              <w:t>[</w:t>
            </w:r>
            <w:r w:rsidR="00472810">
              <w:rPr>
                <w:color w:val="0070C0"/>
                <w:lang w:eastAsia="zh-CN"/>
              </w:rPr>
              <w:t>38</w:t>
            </w:r>
            <w:r w:rsidRPr="00472810">
              <w:rPr>
                <w:strike/>
                <w:color w:val="0070C0"/>
                <w:lang w:eastAsia="zh-CN"/>
              </w:rPr>
              <w:t>43</w:t>
            </w:r>
            <w:r w:rsidRPr="005D30A8">
              <w:rPr>
                <w:color w:val="0070C0"/>
                <w:lang w:eastAsia="zh-CN"/>
              </w:rPr>
              <w:t>]</w:t>
            </w:r>
            <w:r w:rsidRPr="005D30A8">
              <w:rPr>
                <w:color w:val="0070C0"/>
                <w:lang w:eastAsia="zh-CN"/>
              </w:rPr>
              <w:tab/>
            </w:r>
            <w:r>
              <w:rPr>
                <w:lang w:eastAsia="zh-CN"/>
              </w:rPr>
              <w:t xml:space="preserve">R1-1802613, "NTN NR impacts on the HARQ Operation", </w:t>
            </w:r>
            <w:proofErr w:type="spellStart"/>
            <w:r>
              <w:rPr>
                <w:lang w:eastAsia="zh-CN"/>
              </w:rPr>
              <w:t>Fraunhofer</w:t>
            </w:r>
            <w:proofErr w:type="spellEnd"/>
            <w:r>
              <w:rPr>
                <w:lang w:eastAsia="zh-CN"/>
              </w:rPr>
              <w:t>, 3GPP TSG RAN1 meeting #92, Athens, Greece, Feb. 26 - Mar. 2, 2018.</w:t>
            </w:r>
          </w:p>
          <w:p w14:paraId="38C9252D" w14:textId="75D56B7F" w:rsidR="005E715E" w:rsidRDefault="005E715E" w:rsidP="005E715E">
            <w:pPr>
              <w:pStyle w:val="B1"/>
              <w:rPr>
                <w:lang w:eastAsia="zh-CN"/>
              </w:rPr>
            </w:pPr>
            <w:r w:rsidRPr="005D30A8">
              <w:rPr>
                <w:color w:val="0070C0"/>
                <w:lang w:eastAsia="zh-CN"/>
              </w:rPr>
              <w:t>[</w:t>
            </w:r>
            <w:r w:rsidR="00472810">
              <w:rPr>
                <w:color w:val="0070C0"/>
                <w:lang w:eastAsia="zh-CN"/>
              </w:rPr>
              <w:t>39</w:t>
            </w:r>
            <w:r w:rsidRPr="00472810">
              <w:rPr>
                <w:strike/>
                <w:color w:val="0070C0"/>
                <w:lang w:eastAsia="zh-CN"/>
              </w:rPr>
              <w:t>44</w:t>
            </w:r>
            <w:r w:rsidRPr="005D30A8">
              <w:rPr>
                <w:color w:val="0070C0"/>
                <w:lang w:eastAsia="zh-CN"/>
              </w:rPr>
              <w:t>]</w:t>
            </w:r>
            <w:r>
              <w:rPr>
                <w:lang w:eastAsia="zh-CN"/>
              </w:rPr>
              <w:tab/>
              <w:t xml:space="preserve">R1-1804857, "Deactivating HARQ for Non-Terrestrial Networks", </w:t>
            </w:r>
            <w:proofErr w:type="spellStart"/>
            <w:r>
              <w:rPr>
                <w:lang w:eastAsia="zh-CN"/>
              </w:rPr>
              <w:t>InterDigital</w:t>
            </w:r>
            <w:proofErr w:type="spellEnd"/>
            <w:r>
              <w:rPr>
                <w:lang w:eastAsia="zh-CN"/>
              </w:rPr>
              <w:t xml:space="preserve"> </w:t>
            </w:r>
            <w:proofErr w:type="spellStart"/>
            <w:r>
              <w:rPr>
                <w:lang w:eastAsia="zh-CN"/>
              </w:rPr>
              <w:t>Inc</w:t>
            </w:r>
            <w:proofErr w:type="spellEnd"/>
            <w:r>
              <w:rPr>
                <w:lang w:eastAsia="zh-CN"/>
              </w:rPr>
              <w:t>, 3GPP TSG RAN WG1 Meeting #93, Busan, Korea, May 21st – 25th, 2018.</w:t>
            </w:r>
          </w:p>
          <w:p w14:paraId="17A3FED9" w14:textId="1789EE63" w:rsidR="005E715E" w:rsidRDefault="005E715E" w:rsidP="005E715E">
            <w:pPr>
              <w:pStyle w:val="B1"/>
              <w:rPr>
                <w:lang w:eastAsia="zh-CN"/>
              </w:rPr>
            </w:pPr>
            <w:r w:rsidRPr="005D30A8">
              <w:rPr>
                <w:color w:val="0070C0"/>
                <w:lang w:eastAsia="zh-CN"/>
              </w:rPr>
              <w:t>[</w:t>
            </w:r>
            <w:r w:rsidR="00472810">
              <w:rPr>
                <w:color w:val="0070C0"/>
                <w:lang w:eastAsia="zh-CN"/>
              </w:rPr>
              <w:t>40</w:t>
            </w:r>
            <w:r w:rsidRPr="00472810">
              <w:rPr>
                <w:strike/>
                <w:color w:val="0070C0"/>
                <w:lang w:eastAsia="zh-CN"/>
              </w:rPr>
              <w:t>45</w:t>
            </w:r>
            <w:r w:rsidRPr="005D30A8">
              <w:rPr>
                <w:color w:val="0070C0"/>
                <w:lang w:eastAsia="zh-CN"/>
              </w:rPr>
              <w:t>]</w:t>
            </w:r>
            <w:r>
              <w:rPr>
                <w:lang w:eastAsia="zh-CN"/>
              </w:rPr>
              <w:tab/>
              <w:t>R1-1805848, "Consideration on HARQ Impact for NTN", Nokia, Nokia Shanghai Bell, 3GPP TSG RAN WG1 Meeting #93, Busan, Korea, May 21st – 25th, 2018.</w:t>
            </w:r>
          </w:p>
          <w:p w14:paraId="2235A89E" w14:textId="1788F6D9" w:rsidR="00E2030E" w:rsidRPr="00102BC8" w:rsidRDefault="005E715E" w:rsidP="00102BC8">
            <w:pPr>
              <w:pStyle w:val="B1"/>
              <w:rPr>
                <w:strike/>
                <w:lang w:eastAsia="zh-CN"/>
              </w:rPr>
            </w:pPr>
            <w:r w:rsidRPr="00102BC8">
              <w:rPr>
                <w:strike/>
                <w:color w:val="0070C0"/>
                <w:lang w:eastAsia="zh-CN"/>
              </w:rPr>
              <w:lastRenderedPageBreak/>
              <w:t>[46]</w:t>
            </w:r>
            <w:r w:rsidRPr="00102BC8">
              <w:rPr>
                <w:strike/>
                <w:color w:val="0070C0"/>
                <w:lang w:eastAsia="zh-CN"/>
              </w:rPr>
              <w:tab/>
              <w:t xml:space="preserve">O. </w:t>
            </w:r>
            <w:proofErr w:type="spellStart"/>
            <w:r w:rsidRPr="00102BC8">
              <w:rPr>
                <w:strike/>
                <w:color w:val="0070C0"/>
                <w:lang w:eastAsia="zh-CN"/>
              </w:rPr>
              <w:t>Kodheli</w:t>
            </w:r>
            <w:proofErr w:type="spellEnd"/>
            <w:r w:rsidRPr="00102BC8">
              <w:rPr>
                <w:strike/>
                <w:color w:val="0070C0"/>
                <w:lang w:eastAsia="zh-CN"/>
              </w:rPr>
              <w:t xml:space="preserve">, A. </w:t>
            </w:r>
            <w:proofErr w:type="spellStart"/>
            <w:r w:rsidRPr="00102BC8">
              <w:rPr>
                <w:strike/>
                <w:color w:val="0070C0"/>
                <w:lang w:eastAsia="zh-CN"/>
              </w:rPr>
              <w:t>Guidotti</w:t>
            </w:r>
            <w:proofErr w:type="spellEnd"/>
            <w:r w:rsidRPr="00102BC8">
              <w:rPr>
                <w:strike/>
                <w:color w:val="0070C0"/>
                <w:lang w:eastAsia="zh-CN"/>
              </w:rPr>
              <w:t xml:space="preserve">, and A. </w:t>
            </w:r>
            <w:proofErr w:type="spellStart"/>
            <w:r w:rsidRPr="00102BC8">
              <w:rPr>
                <w:strike/>
                <w:color w:val="0070C0"/>
                <w:lang w:eastAsia="zh-CN"/>
              </w:rPr>
              <w:t>Vanelli-Coralli</w:t>
            </w:r>
            <w:proofErr w:type="spellEnd"/>
            <w:r w:rsidRPr="00102BC8">
              <w:rPr>
                <w:strike/>
                <w:color w:val="0070C0"/>
                <w:lang w:eastAsia="zh-CN"/>
              </w:rPr>
              <w:t xml:space="preserve">. "Integration of Satellites in 5G through LEO Constellations", </w:t>
            </w:r>
            <w:proofErr w:type="spellStart"/>
            <w:r w:rsidRPr="00102BC8">
              <w:rPr>
                <w:strike/>
                <w:color w:val="0070C0"/>
                <w:lang w:eastAsia="zh-CN"/>
              </w:rPr>
              <w:t>CoRR</w:t>
            </w:r>
            <w:proofErr w:type="spellEnd"/>
            <w:r w:rsidRPr="00102BC8">
              <w:rPr>
                <w:strike/>
                <w:color w:val="0070C0"/>
                <w:lang w:eastAsia="zh-CN"/>
              </w:rPr>
              <w:t xml:space="preserve"> abs/1706.06013 (2017): pp. 1-6.</w:t>
            </w:r>
          </w:p>
        </w:tc>
      </w:tr>
    </w:tbl>
    <w:p w14:paraId="32BC3DC9" w14:textId="77777777" w:rsidR="00E2030E" w:rsidRDefault="00E2030E" w:rsidP="00E2030E">
      <w:pPr>
        <w:rPr>
          <w:szCs w:val="22"/>
          <w:lang w:eastAsia="ko-KR"/>
        </w:rPr>
      </w:pPr>
    </w:p>
    <w:p w14:paraId="5C7559EA" w14:textId="1FA9D7C5" w:rsidR="001B789A" w:rsidRDefault="001B789A" w:rsidP="001B789A">
      <w:pPr>
        <w:pStyle w:val="2"/>
        <w:spacing w:before="180" w:after="180" w:line="240" w:lineRule="auto"/>
        <w:ind w:left="578" w:hanging="578"/>
        <w:rPr>
          <w:lang w:eastAsia="ko-KR"/>
        </w:rPr>
      </w:pPr>
      <w:r w:rsidRPr="001B789A">
        <w:rPr>
          <w:lang w:eastAsia="ko-KR"/>
        </w:rPr>
        <w:t>5G use cases introduction</w:t>
      </w:r>
      <w:r>
        <w:rPr>
          <w:lang w:eastAsia="ko-KR"/>
        </w:rPr>
        <w:t xml:space="preserve"> (Chapter 4.2.1 in [1])</w:t>
      </w:r>
    </w:p>
    <w:p w14:paraId="41940B2A" w14:textId="77777777" w:rsidR="001B789A" w:rsidRPr="003731EE" w:rsidRDefault="001B789A" w:rsidP="001B789A">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B789A" w:rsidRPr="007903CF" w14:paraId="4E7C4A46" w14:textId="77777777" w:rsidTr="00CE30EB">
        <w:tc>
          <w:tcPr>
            <w:tcW w:w="9962" w:type="dxa"/>
            <w:shd w:val="clear" w:color="auto" w:fill="auto"/>
          </w:tcPr>
          <w:p w14:paraId="677D0FCA" w14:textId="52701CA3" w:rsidR="001B789A" w:rsidRPr="002752C9" w:rsidRDefault="001B789A" w:rsidP="00CE30EB">
            <w:pPr>
              <w:pStyle w:val="TH"/>
            </w:pPr>
            <w:r w:rsidRPr="002752C9">
              <w:t>Table 4.2.1-1: 5G use cases for Satellite access networks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365"/>
              <w:gridCol w:w="3857"/>
              <w:gridCol w:w="2313"/>
              <w:gridCol w:w="1383"/>
            </w:tblGrid>
            <w:tr w:rsidR="001B789A" w:rsidRPr="00926CD8" w14:paraId="09845548" w14:textId="77777777" w:rsidTr="00CE30EB">
              <w:trPr>
                <w:cantSplit/>
                <w:trHeight w:val="393"/>
              </w:trPr>
              <w:tc>
                <w:tcPr>
                  <w:tcW w:w="420" w:type="pct"/>
                  <w:tcBorders>
                    <w:top w:val="single" w:sz="4" w:space="0" w:color="auto"/>
                    <w:left w:val="single" w:sz="4" w:space="0" w:color="auto"/>
                    <w:bottom w:val="single" w:sz="4" w:space="0" w:color="auto"/>
                    <w:right w:val="single" w:sz="4" w:space="0" w:color="auto"/>
                  </w:tcBorders>
                  <w:shd w:val="clear" w:color="auto" w:fill="auto"/>
                </w:tcPr>
                <w:p w14:paraId="5348BF8B" w14:textId="74936E74" w:rsidR="001B789A" w:rsidRPr="00926CD8" w:rsidRDefault="001B789A" w:rsidP="001B789A">
                  <w:pPr>
                    <w:spacing w:after="120"/>
                    <w:rPr>
                      <w:rFonts w:ascii="Arial" w:hAnsi="Arial" w:cs="Arial"/>
                      <w:b/>
                      <w:sz w:val="18"/>
                      <w:szCs w:val="18"/>
                      <w:lang w:eastAsia="ko-KR"/>
                    </w:rPr>
                  </w:pPr>
                  <w:r>
                    <w:rPr>
                      <w:rFonts w:ascii="Arial" w:hAnsi="Arial" w:cs="Arial"/>
                      <w:b/>
                      <w:sz w:val="18"/>
                      <w:szCs w:val="18"/>
                      <w:lang w:eastAsia="ko-KR"/>
                    </w:rPr>
                    <w:t>…</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28E910D0" w14:textId="292C7B3B" w:rsidR="001B789A" w:rsidRPr="00926CD8" w:rsidRDefault="001B789A" w:rsidP="001B789A">
                  <w:pPr>
                    <w:spacing w:after="120"/>
                    <w:rPr>
                      <w:rFonts w:ascii="Arial" w:hAnsi="Arial" w:cs="Arial"/>
                      <w:b/>
                      <w:sz w:val="18"/>
                      <w:szCs w:val="18"/>
                    </w:rPr>
                  </w:pPr>
                </w:p>
              </w:tc>
              <w:tc>
                <w:tcPr>
                  <w:tcW w:w="1981" w:type="pct"/>
                  <w:tcBorders>
                    <w:top w:val="single" w:sz="4" w:space="0" w:color="auto"/>
                    <w:left w:val="single" w:sz="4" w:space="0" w:color="auto"/>
                    <w:bottom w:val="single" w:sz="4" w:space="0" w:color="auto"/>
                    <w:right w:val="single" w:sz="4" w:space="0" w:color="auto"/>
                  </w:tcBorders>
                  <w:shd w:val="clear" w:color="auto" w:fill="auto"/>
                </w:tcPr>
                <w:p w14:paraId="1036C2D3" w14:textId="587C072F" w:rsidR="001B789A" w:rsidRPr="00926CD8" w:rsidRDefault="001B789A" w:rsidP="001B789A">
                  <w:pPr>
                    <w:spacing w:after="120"/>
                    <w:rPr>
                      <w:rFonts w:ascii="Arial" w:hAnsi="Arial" w:cs="Arial"/>
                      <w:sz w:val="18"/>
                      <w:szCs w:val="18"/>
                    </w:rPr>
                  </w:pP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1FDCC22A" w14:textId="5E7C0FEE" w:rsidR="001B789A" w:rsidRPr="00926CD8" w:rsidRDefault="001B789A" w:rsidP="001B789A">
                  <w:pPr>
                    <w:spacing w:after="120"/>
                    <w:rPr>
                      <w:rFonts w:ascii="Arial" w:hAnsi="Arial" w:cs="Arial"/>
                      <w:sz w:val="18"/>
                      <w:szCs w:val="18"/>
                    </w:rPr>
                  </w:pPr>
                </w:p>
              </w:tc>
              <w:tc>
                <w:tcPr>
                  <w:tcW w:w="710" w:type="pct"/>
                  <w:tcBorders>
                    <w:left w:val="single" w:sz="4" w:space="0" w:color="auto"/>
                  </w:tcBorders>
                  <w:shd w:val="clear" w:color="auto" w:fill="auto"/>
                </w:tcPr>
                <w:p w14:paraId="03EF2C54" w14:textId="21EEBAAC" w:rsidR="001B789A" w:rsidRPr="00926CD8" w:rsidRDefault="001B789A" w:rsidP="001B789A">
                  <w:pPr>
                    <w:spacing w:after="120"/>
                    <w:rPr>
                      <w:rFonts w:ascii="Arial" w:hAnsi="Arial" w:cs="Arial"/>
                      <w:b/>
                      <w:iCs/>
                      <w:sz w:val="18"/>
                      <w:szCs w:val="18"/>
                    </w:rPr>
                  </w:pPr>
                </w:p>
              </w:tc>
            </w:tr>
            <w:tr w:rsidR="001B789A" w:rsidRPr="00926CD8" w14:paraId="0D087ADE" w14:textId="77777777" w:rsidTr="00CE30EB">
              <w:trPr>
                <w:cantSplit/>
                <w:trHeight w:val="393"/>
              </w:trPr>
              <w:tc>
                <w:tcPr>
                  <w:tcW w:w="420" w:type="pct"/>
                  <w:tcBorders>
                    <w:top w:val="single" w:sz="4" w:space="0" w:color="auto"/>
                    <w:left w:val="single" w:sz="4" w:space="0" w:color="auto"/>
                    <w:bottom w:val="single" w:sz="4" w:space="0" w:color="auto"/>
                    <w:right w:val="single" w:sz="4" w:space="0" w:color="auto"/>
                  </w:tcBorders>
                  <w:shd w:val="clear" w:color="auto" w:fill="auto"/>
                </w:tcPr>
                <w:p w14:paraId="34C85890" w14:textId="77777777" w:rsidR="001B789A" w:rsidRPr="00926CD8" w:rsidRDefault="001B789A" w:rsidP="001B789A">
                  <w:pPr>
                    <w:spacing w:after="120"/>
                    <w:rPr>
                      <w:rFonts w:ascii="Arial" w:hAnsi="Arial" w:cs="Arial"/>
                      <w:b/>
                      <w:sz w:val="18"/>
                      <w:szCs w:val="18"/>
                    </w:rPr>
                  </w:pPr>
                  <w:proofErr w:type="spellStart"/>
                  <w:r w:rsidRPr="00926CD8">
                    <w:rPr>
                      <w:rFonts w:ascii="Arial" w:hAnsi="Arial" w:cs="Arial"/>
                      <w:b/>
                      <w:sz w:val="18"/>
                      <w:szCs w:val="18"/>
                    </w:rPr>
                    <w:t>mMTC</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04FA6901" w14:textId="77777777" w:rsidR="001B789A" w:rsidRPr="00926CD8" w:rsidRDefault="001B789A" w:rsidP="001B789A">
                  <w:pPr>
                    <w:spacing w:after="120"/>
                    <w:rPr>
                      <w:rFonts w:ascii="Arial" w:hAnsi="Arial" w:cs="Arial"/>
                      <w:b/>
                      <w:sz w:val="18"/>
                      <w:szCs w:val="18"/>
                    </w:rPr>
                  </w:pPr>
                  <w:r w:rsidRPr="00926CD8">
                    <w:rPr>
                      <w:rFonts w:ascii="Arial" w:hAnsi="Arial" w:cs="Arial"/>
                      <w:b/>
                      <w:sz w:val="18"/>
                      <w:szCs w:val="18"/>
                    </w:rPr>
                    <w:t xml:space="preserve">Wide area </w:t>
                  </w:r>
                  <w:proofErr w:type="spellStart"/>
                  <w:r w:rsidRPr="00926CD8">
                    <w:rPr>
                      <w:rFonts w:ascii="Arial" w:hAnsi="Arial" w:cs="Arial"/>
                      <w:b/>
                      <w:sz w:val="18"/>
                      <w:szCs w:val="18"/>
                    </w:rPr>
                    <w:t>IoT</w:t>
                  </w:r>
                  <w:proofErr w:type="spellEnd"/>
                  <w:r w:rsidRPr="00926CD8">
                    <w:rPr>
                      <w:rFonts w:ascii="Arial" w:hAnsi="Arial" w:cs="Arial"/>
                      <w:b/>
                      <w:sz w:val="18"/>
                      <w:szCs w:val="18"/>
                    </w:rPr>
                    <w:t xml:space="preserve"> service</w:t>
                  </w:r>
                </w:p>
              </w:tc>
              <w:tc>
                <w:tcPr>
                  <w:tcW w:w="1981" w:type="pct"/>
                  <w:tcBorders>
                    <w:top w:val="single" w:sz="4" w:space="0" w:color="auto"/>
                    <w:left w:val="single" w:sz="4" w:space="0" w:color="auto"/>
                    <w:bottom w:val="single" w:sz="4" w:space="0" w:color="auto"/>
                    <w:right w:val="single" w:sz="4" w:space="0" w:color="auto"/>
                  </w:tcBorders>
                  <w:shd w:val="clear" w:color="auto" w:fill="auto"/>
                </w:tcPr>
                <w:p w14:paraId="159AF2EE" w14:textId="77777777" w:rsidR="001B789A" w:rsidRPr="00926CD8" w:rsidRDefault="001B789A" w:rsidP="001B789A">
                  <w:pPr>
                    <w:spacing w:after="120"/>
                    <w:rPr>
                      <w:rFonts w:ascii="Arial" w:hAnsi="Arial" w:cs="Arial"/>
                      <w:sz w:val="18"/>
                      <w:szCs w:val="18"/>
                    </w:rPr>
                  </w:pPr>
                  <w:r w:rsidRPr="00926CD8">
                    <w:rPr>
                      <w:rFonts w:ascii="Arial" w:hAnsi="Arial" w:cs="Arial"/>
                      <w:sz w:val="18"/>
                      <w:szCs w:val="18"/>
                    </w:rPr>
                    <w:t xml:space="preserve">Global continuity of service for </w:t>
                  </w:r>
                  <w:proofErr w:type="spellStart"/>
                  <w:r w:rsidRPr="00926CD8">
                    <w:rPr>
                      <w:rFonts w:ascii="Arial" w:hAnsi="Arial" w:cs="Arial"/>
                      <w:sz w:val="18"/>
                      <w:szCs w:val="18"/>
                    </w:rPr>
                    <w:t>telematic</w:t>
                  </w:r>
                  <w:proofErr w:type="spellEnd"/>
                  <w:r w:rsidRPr="00926CD8">
                    <w:rPr>
                      <w:rFonts w:ascii="Arial" w:hAnsi="Arial" w:cs="Arial"/>
                      <w:sz w:val="18"/>
                      <w:szCs w:val="18"/>
                    </w:rPr>
                    <w:t xml:space="preserve"> applications based on a group of sensors/actuators (</w:t>
                  </w:r>
                  <w:proofErr w:type="spellStart"/>
                  <w:r w:rsidRPr="00926CD8">
                    <w:rPr>
                      <w:rFonts w:ascii="Arial" w:hAnsi="Arial" w:cs="Arial"/>
                      <w:sz w:val="18"/>
                      <w:szCs w:val="18"/>
                    </w:rPr>
                    <w:t>IoT</w:t>
                  </w:r>
                  <w:proofErr w:type="spellEnd"/>
                  <w:r w:rsidRPr="00926CD8">
                    <w:rPr>
                      <w:rFonts w:ascii="Arial" w:hAnsi="Arial" w:cs="Arial"/>
                      <w:sz w:val="18"/>
                      <w:szCs w:val="18"/>
                    </w:rPr>
                    <w:t xml:space="preserve"> devices, battery activated or not) scattered over or moving around a wide area and reporting information to or controlled by a central server.</w:t>
                  </w:r>
                </w:p>
                <w:p w14:paraId="74664456" w14:textId="77777777" w:rsidR="001B789A" w:rsidRPr="00926CD8" w:rsidRDefault="001B789A" w:rsidP="001B789A">
                  <w:pPr>
                    <w:spacing w:after="120"/>
                    <w:rPr>
                      <w:rFonts w:ascii="Arial" w:hAnsi="Arial" w:cs="Arial"/>
                      <w:sz w:val="18"/>
                      <w:szCs w:val="18"/>
                    </w:rPr>
                  </w:pPr>
                  <w:r w:rsidRPr="00926CD8">
                    <w:rPr>
                      <w:rFonts w:ascii="Arial" w:hAnsi="Arial" w:cs="Arial"/>
                      <w:sz w:val="18"/>
                      <w:szCs w:val="18"/>
                    </w:rPr>
                    <w:t>These sensors and/or actuators may be used for example the following telematics applications:</w:t>
                  </w:r>
                </w:p>
                <w:p w14:paraId="12589A12" w14:textId="77777777" w:rsidR="001B789A" w:rsidRPr="002752C9" w:rsidRDefault="001B789A" w:rsidP="001B789A">
                  <w:pPr>
                    <w:pStyle w:val="afb"/>
                    <w:spacing w:after="120" w:line="240" w:lineRule="auto"/>
                    <w:ind w:left="880"/>
                    <w:rPr>
                      <w:rFonts w:ascii="Arial" w:hAnsi="Arial" w:cs="Arial"/>
                      <w:sz w:val="18"/>
                      <w:szCs w:val="18"/>
                    </w:rPr>
                  </w:pPr>
                  <w:r w:rsidRPr="002752C9">
                    <w:rPr>
                      <w:rFonts w:ascii="Arial" w:hAnsi="Arial" w:cs="Arial"/>
                      <w:sz w:val="18"/>
                      <w:szCs w:val="18"/>
                    </w:rPr>
                    <w:t>-</w:t>
                  </w:r>
                  <w:r w:rsidRPr="002752C9">
                    <w:rPr>
                      <w:rFonts w:ascii="Arial" w:hAnsi="Arial" w:cs="Arial"/>
                      <w:sz w:val="18"/>
                      <w:szCs w:val="18"/>
                    </w:rPr>
                    <w:tab/>
                    <w:t xml:space="preserve">Automotive and road transport: high density platooning, HD map updates, Traffic flow </w:t>
                  </w:r>
                  <w:proofErr w:type="spellStart"/>
                  <w:r w:rsidRPr="002752C9">
                    <w:rPr>
                      <w:rFonts w:ascii="Arial" w:hAnsi="Arial" w:cs="Arial"/>
                      <w:sz w:val="18"/>
                      <w:szCs w:val="18"/>
                    </w:rPr>
                    <w:t>optimisation</w:t>
                  </w:r>
                  <w:proofErr w:type="spellEnd"/>
                  <w:r w:rsidRPr="002752C9">
                    <w:rPr>
                      <w:rFonts w:ascii="Arial" w:hAnsi="Arial" w:cs="Arial"/>
                      <w:sz w:val="18"/>
                      <w:szCs w:val="18"/>
                    </w:rPr>
                    <w:t xml:space="preserve">, Vehicle software updates, automotive diagnostic reporting, user base insurance information (e.g. speed limit, driving </w:t>
                  </w:r>
                  <w:proofErr w:type="spellStart"/>
                  <w:r w:rsidRPr="002752C9">
                    <w:rPr>
                      <w:rFonts w:ascii="Arial" w:hAnsi="Arial" w:cs="Arial"/>
                      <w:sz w:val="18"/>
                      <w:szCs w:val="18"/>
                    </w:rPr>
                    <w:t>behaviour</w:t>
                  </w:r>
                  <w:proofErr w:type="spellEnd"/>
                  <w:r w:rsidRPr="002752C9">
                    <w:rPr>
                      <w:rFonts w:ascii="Arial" w:hAnsi="Arial" w:cs="Arial"/>
                      <w:sz w:val="18"/>
                      <w:szCs w:val="18"/>
                    </w:rPr>
                    <w:t xml:space="preserve">), safety status reporting (e.g. air-bag deployment reporting), advertising based revenue, Context awareness information (e.g. </w:t>
                  </w:r>
                  <w:proofErr w:type="spellStart"/>
                  <w:r w:rsidRPr="002752C9">
                    <w:rPr>
                      <w:rFonts w:ascii="Arial" w:hAnsi="Arial" w:cs="Arial"/>
                      <w:sz w:val="18"/>
                      <w:szCs w:val="18"/>
                    </w:rPr>
                    <w:t>neighbouring</w:t>
                  </w:r>
                  <w:proofErr w:type="spellEnd"/>
                  <w:r w:rsidRPr="002752C9">
                    <w:rPr>
                      <w:rFonts w:ascii="Arial" w:hAnsi="Arial" w:cs="Arial"/>
                      <w:sz w:val="18"/>
                      <w:szCs w:val="18"/>
                    </w:rPr>
                    <w:t xml:space="preserve"> bargain opportunities based on revenue), remote access functions (e.g. remote door unlocking).</w:t>
                  </w:r>
                </w:p>
                <w:p w14:paraId="6C1B5DB5" w14:textId="77777777" w:rsidR="001B789A" w:rsidRPr="002752C9" w:rsidRDefault="001B789A" w:rsidP="001B789A">
                  <w:pPr>
                    <w:pStyle w:val="afb"/>
                    <w:spacing w:after="120" w:line="240" w:lineRule="auto"/>
                    <w:ind w:left="880"/>
                    <w:rPr>
                      <w:rFonts w:ascii="Arial" w:hAnsi="Arial" w:cs="Arial"/>
                      <w:sz w:val="18"/>
                      <w:szCs w:val="18"/>
                    </w:rPr>
                  </w:pPr>
                  <w:r w:rsidRPr="002752C9">
                    <w:rPr>
                      <w:rFonts w:ascii="Arial" w:hAnsi="Arial" w:cs="Arial"/>
                      <w:sz w:val="18"/>
                      <w:szCs w:val="18"/>
                    </w:rPr>
                    <w:t>-</w:t>
                  </w:r>
                  <w:r w:rsidRPr="002752C9">
                    <w:rPr>
                      <w:rFonts w:ascii="Arial" w:hAnsi="Arial" w:cs="Arial"/>
                      <w:sz w:val="18"/>
                      <w:szCs w:val="18"/>
                    </w:rPr>
                    <w:tab/>
                    <w:t xml:space="preserve">Energy: Critical surveillance of oil/gas infrastructures (e.g. pipeline status) </w:t>
                  </w:r>
                </w:p>
                <w:p w14:paraId="70E6D94B" w14:textId="77777777" w:rsidR="001B789A" w:rsidRPr="002752C9" w:rsidRDefault="001B789A" w:rsidP="001B789A">
                  <w:pPr>
                    <w:pStyle w:val="afb"/>
                    <w:spacing w:after="120" w:line="240" w:lineRule="auto"/>
                    <w:ind w:left="880"/>
                    <w:rPr>
                      <w:rFonts w:ascii="Arial" w:hAnsi="Arial" w:cs="Arial"/>
                      <w:sz w:val="18"/>
                      <w:szCs w:val="18"/>
                    </w:rPr>
                  </w:pPr>
                  <w:r w:rsidRPr="002752C9">
                    <w:rPr>
                      <w:rFonts w:ascii="Arial" w:hAnsi="Arial" w:cs="Arial"/>
                      <w:sz w:val="18"/>
                      <w:szCs w:val="18"/>
                    </w:rPr>
                    <w:t>-</w:t>
                  </w:r>
                  <w:r w:rsidRPr="002752C9">
                    <w:rPr>
                      <w:rFonts w:ascii="Arial" w:hAnsi="Arial" w:cs="Arial"/>
                      <w:sz w:val="18"/>
                      <w:szCs w:val="18"/>
                    </w:rPr>
                    <w:tab/>
                    <w:t>Transport: Fleet management, asset tracking, digital signage, remote road alerts</w:t>
                  </w:r>
                </w:p>
                <w:p w14:paraId="632B0BDA" w14:textId="77777777" w:rsidR="001B789A" w:rsidRPr="002752C9" w:rsidRDefault="001B789A" w:rsidP="001B789A">
                  <w:pPr>
                    <w:pStyle w:val="afb"/>
                    <w:spacing w:after="120" w:line="240" w:lineRule="auto"/>
                    <w:ind w:left="880"/>
                    <w:rPr>
                      <w:rFonts w:ascii="Arial" w:hAnsi="Arial" w:cs="Arial"/>
                      <w:sz w:val="18"/>
                      <w:szCs w:val="18"/>
                    </w:rPr>
                  </w:pPr>
                  <w:r w:rsidRPr="002752C9">
                    <w:rPr>
                      <w:rFonts w:ascii="Arial" w:hAnsi="Arial" w:cs="Arial"/>
                      <w:sz w:val="18"/>
                      <w:szCs w:val="18"/>
                    </w:rPr>
                    <w:t>-</w:t>
                  </w:r>
                  <w:r w:rsidRPr="002752C9">
                    <w:rPr>
                      <w:rFonts w:ascii="Arial" w:hAnsi="Arial" w:cs="Arial"/>
                      <w:sz w:val="18"/>
                      <w:szCs w:val="18"/>
                    </w:rPr>
                    <w:tab/>
                    <w:t>Agriculture: Livestock management, farming</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0572A2E9" w14:textId="77777777" w:rsidR="001B789A" w:rsidRPr="00926CD8" w:rsidRDefault="001B789A" w:rsidP="001B789A">
                  <w:pPr>
                    <w:spacing w:after="120"/>
                    <w:rPr>
                      <w:rFonts w:ascii="Arial" w:hAnsi="Arial" w:cs="Arial"/>
                      <w:sz w:val="18"/>
                      <w:szCs w:val="18"/>
                    </w:rPr>
                  </w:pPr>
                  <w:r w:rsidRPr="00926CD8">
                    <w:rPr>
                      <w:rFonts w:ascii="Arial" w:hAnsi="Arial" w:cs="Arial"/>
                      <w:iCs/>
                      <w:sz w:val="18"/>
                      <w:szCs w:val="18"/>
                    </w:rPr>
                    <w:t xml:space="preserve">Connectivity between </w:t>
                  </w:r>
                  <w:proofErr w:type="spellStart"/>
                  <w:r w:rsidRPr="00926CD8">
                    <w:rPr>
                      <w:rFonts w:ascii="Arial" w:hAnsi="Arial" w:cs="Arial"/>
                      <w:iCs/>
                      <w:sz w:val="18"/>
                      <w:szCs w:val="18"/>
                    </w:rPr>
                    <w:t>IoT</w:t>
                  </w:r>
                  <w:proofErr w:type="spellEnd"/>
                  <w:r w:rsidRPr="00926CD8">
                    <w:rPr>
                      <w:rFonts w:ascii="Arial" w:hAnsi="Arial" w:cs="Arial"/>
                      <w:iCs/>
                      <w:sz w:val="18"/>
                      <w:szCs w:val="18"/>
                    </w:rPr>
                    <w:t xml:space="preserve"> devices (battery activated sensors/actuators or not) and </w:t>
                  </w:r>
                  <w:proofErr w:type="spellStart"/>
                  <w:r w:rsidRPr="00926CD8">
                    <w:rPr>
                      <w:rFonts w:ascii="Arial" w:hAnsi="Arial" w:cs="Arial"/>
                      <w:sz w:val="18"/>
                      <w:szCs w:val="18"/>
                    </w:rPr>
                    <w:t>spaceborne</w:t>
                  </w:r>
                  <w:proofErr w:type="spellEnd"/>
                  <w:r w:rsidRPr="00926CD8">
                    <w:rPr>
                      <w:rFonts w:ascii="Arial" w:hAnsi="Arial" w:cs="Arial"/>
                      <w:sz w:val="18"/>
                      <w:szCs w:val="18"/>
                    </w:rPr>
                    <w:t xml:space="preserve"> platform. Continuity of service across </w:t>
                  </w:r>
                  <w:proofErr w:type="spellStart"/>
                  <w:r w:rsidRPr="00926CD8">
                    <w:rPr>
                      <w:rFonts w:ascii="Arial" w:hAnsi="Arial" w:cs="Arial"/>
                      <w:sz w:val="18"/>
                      <w:szCs w:val="18"/>
                    </w:rPr>
                    <w:t>spaceborne</w:t>
                  </w:r>
                  <w:proofErr w:type="spellEnd"/>
                  <w:r w:rsidRPr="00926CD8">
                    <w:rPr>
                      <w:rFonts w:ascii="Arial" w:hAnsi="Arial" w:cs="Arial"/>
                      <w:sz w:val="18"/>
                      <w:szCs w:val="18"/>
                    </w:rPr>
                    <w:t xml:space="preserve"> platforms and terrestrial base stations is needed.</w:t>
                  </w:r>
                </w:p>
              </w:tc>
              <w:tc>
                <w:tcPr>
                  <w:tcW w:w="710" w:type="pct"/>
                  <w:tcBorders>
                    <w:left w:val="single" w:sz="4" w:space="0" w:color="auto"/>
                  </w:tcBorders>
                  <w:shd w:val="clear" w:color="auto" w:fill="auto"/>
                </w:tcPr>
                <w:p w14:paraId="19E069A9" w14:textId="77777777" w:rsidR="001B789A" w:rsidRPr="00926CD8" w:rsidRDefault="001B789A" w:rsidP="001B789A">
                  <w:pPr>
                    <w:spacing w:after="120"/>
                    <w:rPr>
                      <w:rFonts w:ascii="Arial" w:hAnsi="Arial" w:cs="Arial"/>
                      <w:iCs/>
                      <w:sz w:val="18"/>
                      <w:szCs w:val="18"/>
                    </w:rPr>
                  </w:pPr>
                  <w:r w:rsidRPr="00926CD8">
                    <w:rPr>
                      <w:rFonts w:ascii="Arial" w:hAnsi="Arial" w:cs="Arial"/>
                      <w:iCs/>
                      <w:sz w:val="18"/>
                      <w:szCs w:val="18"/>
                    </w:rPr>
                    <w:t>TR 22.861, §5.2: connectivity aspects</w:t>
                  </w:r>
                </w:p>
                <w:p w14:paraId="514247E5" w14:textId="77777777" w:rsidR="001B789A" w:rsidRPr="00926CD8" w:rsidRDefault="001B789A" w:rsidP="001B789A">
                  <w:pPr>
                    <w:spacing w:after="120"/>
                    <w:rPr>
                      <w:rFonts w:ascii="Arial" w:hAnsi="Arial" w:cs="Arial"/>
                      <w:iCs/>
                      <w:sz w:val="18"/>
                      <w:szCs w:val="18"/>
                    </w:rPr>
                  </w:pPr>
                  <w:r w:rsidRPr="00926CD8">
                    <w:rPr>
                      <w:rFonts w:ascii="Arial" w:hAnsi="Arial" w:cs="Arial"/>
                      <w:iCs/>
                      <w:sz w:val="18"/>
                      <w:szCs w:val="18"/>
                    </w:rPr>
                    <w:t>TR 22.864, §5.6: Access</w:t>
                  </w:r>
                </w:p>
                <w:p w14:paraId="76CCEB50" w14:textId="77777777" w:rsidR="001B789A" w:rsidRPr="00926CD8" w:rsidRDefault="001B789A" w:rsidP="001B789A">
                  <w:pPr>
                    <w:spacing w:after="120"/>
                    <w:rPr>
                      <w:rFonts w:ascii="Arial" w:hAnsi="Arial" w:cs="Arial"/>
                      <w:iCs/>
                      <w:sz w:val="18"/>
                      <w:szCs w:val="18"/>
                    </w:rPr>
                  </w:pPr>
                  <w:r w:rsidRPr="00926CD8">
                    <w:rPr>
                      <w:rFonts w:ascii="Arial" w:hAnsi="Arial" w:cs="Arial"/>
                      <w:iCs/>
                      <w:sz w:val="18"/>
                      <w:szCs w:val="18"/>
                    </w:rPr>
                    <w:t>TR 22.862, §5.1: Higher reliability and lower latency</w:t>
                  </w:r>
                </w:p>
                <w:p w14:paraId="2E6C5513" w14:textId="77777777" w:rsidR="001B789A" w:rsidRPr="00926CD8" w:rsidRDefault="001B789A" w:rsidP="001B789A">
                  <w:pPr>
                    <w:spacing w:after="120"/>
                    <w:rPr>
                      <w:rFonts w:ascii="Arial" w:hAnsi="Arial" w:cs="Arial"/>
                      <w:iCs/>
                      <w:sz w:val="18"/>
                      <w:szCs w:val="18"/>
                    </w:rPr>
                  </w:pPr>
                  <w:r w:rsidRPr="00926CD8">
                    <w:rPr>
                      <w:rFonts w:ascii="Arial" w:hAnsi="Arial" w:cs="Arial"/>
                      <w:iCs/>
                      <w:sz w:val="18"/>
                      <w:szCs w:val="18"/>
                    </w:rPr>
                    <w:t xml:space="preserve">TS 22.261 (related to §6.2.3 Service continuity </w:t>
                  </w:r>
                  <w:proofErr w:type="spellStart"/>
                  <w:r w:rsidRPr="001B789A">
                    <w:rPr>
                      <w:rFonts w:ascii="Arial" w:hAnsi="Arial" w:cs="Arial"/>
                      <w:iCs/>
                      <w:color w:val="0070C0"/>
                      <w:sz w:val="18"/>
                      <w:szCs w:val="18"/>
                    </w:rPr>
                    <w:t>across</w:t>
                  </w:r>
                  <w:r w:rsidRPr="001B789A">
                    <w:rPr>
                      <w:rFonts w:ascii="Arial" w:hAnsi="Arial" w:cs="Arial"/>
                      <w:iCs/>
                      <w:strike/>
                      <w:color w:val="0070C0"/>
                      <w:sz w:val="18"/>
                      <w:szCs w:val="18"/>
                    </w:rPr>
                    <w:t>acriss</w:t>
                  </w:r>
                  <w:proofErr w:type="spellEnd"/>
                  <w:r w:rsidRPr="001B789A">
                    <w:rPr>
                      <w:rFonts w:ascii="Arial" w:hAnsi="Arial" w:cs="Arial"/>
                      <w:iCs/>
                      <w:color w:val="5B9BD5" w:themeColor="accent1"/>
                      <w:sz w:val="18"/>
                      <w:szCs w:val="18"/>
                    </w:rPr>
                    <w:t xml:space="preserve"> </w:t>
                  </w:r>
                  <w:r w:rsidRPr="00926CD8">
                    <w:rPr>
                      <w:rFonts w:ascii="Arial" w:hAnsi="Arial" w:cs="Arial"/>
                      <w:iCs/>
                      <w:sz w:val="18"/>
                      <w:szCs w:val="18"/>
                    </w:rPr>
                    <w:t>different access technologies)</w:t>
                  </w:r>
                </w:p>
              </w:tc>
            </w:tr>
            <w:tr w:rsidR="001B789A" w:rsidRPr="00926CD8" w14:paraId="23AED9FC" w14:textId="77777777" w:rsidTr="00CE30EB">
              <w:trPr>
                <w:cantSplit/>
                <w:trHeight w:val="393"/>
              </w:trPr>
              <w:tc>
                <w:tcPr>
                  <w:tcW w:w="420" w:type="pct"/>
                  <w:tcBorders>
                    <w:top w:val="single" w:sz="4" w:space="0" w:color="auto"/>
                    <w:left w:val="single" w:sz="4" w:space="0" w:color="auto"/>
                    <w:bottom w:val="single" w:sz="4" w:space="0" w:color="auto"/>
                    <w:right w:val="single" w:sz="4" w:space="0" w:color="auto"/>
                  </w:tcBorders>
                  <w:shd w:val="clear" w:color="auto" w:fill="auto"/>
                </w:tcPr>
                <w:p w14:paraId="195E5CA2" w14:textId="49A05C47" w:rsidR="001B789A" w:rsidRPr="00926CD8" w:rsidRDefault="001B789A" w:rsidP="001B789A">
                  <w:pPr>
                    <w:spacing w:after="120"/>
                    <w:rPr>
                      <w:rFonts w:ascii="Arial" w:hAnsi="Arial" w:cs="Arial"/>
                      <w:b/>
                      <w:sz w:val="18"/>
                      <w:szCs w:val="18"/>
                      <w:lang w:eastAsia="ko-KR"/>
                    </w:rPr>
                  </w:pPr>
                  <w:r>
                    <w:rPr>
                      <w:rFonts w:ascii="Arial" w:hAnsi="Arial" w:cs="Arial"/>
                      <w:b/>
                      <w:sz w:val="18"/>
                      <w:szCs w:val="18"/>
                      <w:lang w:eastAsia="ko-KR"/>
                    </w:rPr>
                    <w:t>…</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54147F5A" w14:textId="4D6AE017" w:rsidR="001B789A" w:rsidRPr="00926CD8" w:rsidRDefault="001B789A" w:rsidP="001B789A">
                  <w:pPr>
                    <w:spacing w:after="120"/>
                    <w:rPr>
                      <w:rFonts w:ascii="Arial" w:hAnsi="Arial" w:cs="Arial"/>
                      <w:b/>
                      <w:sz w:val="18"/>
                      <w:szCs w:val="18"/>
                    </w:rPr>
                  </w:pPr>
                </w:p>
              </w:tc>
              <w:tc>
                <w:tcPr>
                  <w:tcW w:w="1981" w:type="pct"/>
                  <w:tcBorders>
                    <w:top w:val="single" w:sz="4" w:space="0" w:color="auto"/>
                    <w:left w:val="single" w:sz="4" w:space="0" w:color="auto"/>
                    <w:bottom w:val="single" w:sz="4" w:space="0" w:color="auto"/>
                    <w:right w:val="single" w:sz="4" w:space="0" w:color="auto"/>
                  </w:tcBorders>
                  <w:shd w:val="clear" w:color="auto" w:fill="auto"/>
                </w:tcPr>
                <w:p w14:paraId="45EF104F" w14:textId="7FCBEDB3" w:rsidR="001B789A" w:rsidRPr="00926CD8" w:rsidRDefault="001B789A" w:rsidP="001B789A">
                  <w:pPr>
                    <w:spacing w:after="120"/>
                    <w:rPr>
                      <w:rFonts w:ascii="Arial" w:hAnsi="Arial" w:cs="Arial"/>
                      <w:sz w:val="18"/>
                      <w:szCs w:val="18"/>
                    </w:rPr>
                  </w:pP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7F517EF6" w14:textId="3391EA07" w:rsidR="001B789A" w:rsidRPr="00926CD8" w:rsidRDefault="001B789A" w:rsidP="001B789A">
                  <w:pPr>
                    <w:spacing w:after="120"/>
                    <w:rPr>
                      <w:rFonts w:ascii="Arial" w:hAnsi="Arial" w:cs="Arial"/>
                      <w:sz w:val="18"/>
                      <w:szCs w:val="18"/>
                    </w:rPr>
                  </w:pPr>
                </w:p>
              </w:tc>
              <w:tc>
                <w:tcPr>
                  <w:tcW w:w="710" w:type="pct"/>
                  <w:tcBorders>
                    <w:left w:val="single" w:sz="4" w:space="0" w:color="auto"/>
                  </w:tcBorders>
                  <w:shd w:val="clear" w:color="auto" w:fill="auto"/>
                </w:tcPr>
                <w:p w14:paraId="05E7AB9A" w14:textId="59FF55F8" w:rsidR="001B789A" w:rsidRPr="00926CD8" w:rsidRDefault="001B789A" w:rsidP="001B789A">
                  <w:pPr>
                    <w:spacing w:after="120"/>
                    <w:rPr>
                      <w:iCs/>
                    </w:rPr>
                  </w:pPr>
                </w:p>
              </w:tc>
            </w:tr>
          </w:tbl>
          <w:p w14:paraId="7FCBF4D3" w14:textId="69447DAF" w:rsidR="001B789A" w:rsidRPr="00CF25CE" w:rsidRDefault="001B789A" w:rsidP="00CE30EB">
            <w:pPr>
              <w:pStyle w:val="NO"/>
            </w:pPr>
          </w:p>
        </w:tc>
      </w:tr>
    </w:tbl>
    <w:p w14:paraId="113A3095" w14:textId="77777777" w:rsidR="001B789A" w:rsidRDefault="001B789A" w:rsidP="001B789A">
      <w:pPr>
        <w:rPr>
          <w:szCs w:val="22"/>
          <w:lang w:eastAsia="ko-KR"/>
        </w:rPr>
      </w:pPr>
    </w:p>
    <w:p w14:paraId="51C7729D" w14:textId="77777777" w:rsidR="001B789A" w:rsidRPr="001B789A" w:rsidRDefault="001B789A" w:rsidP="001B789A">
      <w:pPr>
        <w:rPr>
          <w:lang w:eastAsia="ko-KR"/>
        </w:rPr>
      </w:pPr>
    </w:p>
    <w:p w14:paraId="035048E9" w14:textId="76775E9B" w:rsidR="00CF25CE" w:rsidRPr="00992202" w:rsidRDefault="00992202" w:rsidP="00CF25CE">
      <w:pPr>
        <w:pStyle w:val="2"/>
        <w:spacing w:before="180" w:after="180" w:line="240" w:lineRule="auto"/>
        <w:ind w:left="578" w:hanging="578"/>
        <w:rPr>
          <w:lang w:eastAsia="ko-KR"/>
        </w:rPr>
      </w:pPr>
      <w:r w:rsidRPr="00992202">
        <w:rPr>
          <w:lang w:eastAsia="ko-KR"/>
        </w:rPr>
        <w:t>Potential key impact areas on NR to support NTN</w:t>
      </w:r>
      <w:r>
        <w:rPr>
          <w:lang w:eastAsia="ko-KR"/>
        </w:rPr>
        <w:t xml:space="preserve"> (Chapter 7 in [1])</w:t>
      </w:r>
    </w:p>
    <w:p w14:paraId="3A09B975" w14:textId="77777777" w:rsidR="00CF25CE" w:rsidRPr="003731EE" w:rsidRDefault="00CF25CE" w:rsidP="00CF25C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F25CE" w:rsidRPr="007903CF" w14:paraId="4723B72E" w14:textId="77777777" w:rsidTr="00EF3AE5">
        <w:tc>
          <w:tcPr>
            <w:tcW w:w="9962" w:type="dxa"/>
            <w:shd w:val="clear" w:color="auto" w:fill="auto"/>
          </w:tcPr>
          <w:p w14:paraId="15A89C91" w14:textId="77777777" w:rsidR="00CF25CE" w:rsidRPr="002752C9" w:rsidRDefault="00CF25CE" w:rsidP="00CF25CE">
            <w:pPr>
              <w:pStyle w:val="TH"/>
            </w:pPr>
            <w:r w:rsidRPr="002752C9">
              <w:lastRenderedPageBreak/>
              <w:t>Table 7.3.5.1.1-3: Maximum delay spread and minimum coherence bandwidth for each deployment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386"/>
              <w:gridCol w:w="1591"/>
              <w:gridCol w:w="1591"/>
              <w:gridCol w:w="1591"/>
              <w:gridCol w:w="1591"/>
            </w:tblGrid>
            <w:tr w:rsidR="00CF25CE" w:rsidRPr="00926CD8" w14:paraId="41D8FEF4" w14:textId="77777777" w:rsidTr="00EF3AE5">
              <w:trPr>
                <w:jc w:val="center"/>
              </w:trPr>
              <w:tc>
                <w:tcPr>
                  <w:tcW w:w="1796" w:type="dxa"/>
                  <w:shd w:val="clear" w:color="auto" w:fill="auto"/>
                </w:tcPr>
                <w:p w14:paraId="008B2E3D" w14:textId="77777777" w:rsidR="00CF25CE" w:rsidRPr="002752C9" w:rsidRDefault="00CF25CE" w:rsidP="00CF25CE">
                  <w:pPr>
                    <w:pStyle w:val="TAH"/>
                    <w:rPr>
                      <w:rFonts w:eastAsia="Calibri"/>
                    </w:rPr>
                  </w:pPr>
                </w:p>
              </w:tc>
              <w:tc>
                <w:tcPr>
                  <w:tcW w:w="1386" w:type="dxa"/>
                  <w:shd w:val="clear" w:color="auto" w:fill="auto"/>
                </w:tcPr>
                <w:p w14:paraId="7679792D" w14:textId="77777777" w:rsidR="00CF25CE" w:rsidRPr="002752C9" w:rsidRDefault="00CF25CE" w:rsidP="00CF25CE">
                  <w:pPr>
                    <w:pStyle w:val="TAH"/>
                    <w:rPr>
                      <w:rFonts w:eastAsia="Calibri"/>
                    </w:rPr>
                  </w:pPr>
                  <w:r w:rsidRPr="002752C9">
                    <w:rPr>
                      <w:rFonts w:eastAsia="Calibri"/>
                    </w:rPr>
                    <w:t xml:space="preserve">D1, GEO, </w:t>
                  </w:r>
                  <w:proofErr w:type="spellStart"/>
                  <w:r w:rsidRPr="002752C9">
                    <w:rPr>
                      <w:rFonts w:eastAsia="Calibri"/>
                    </w:rPr>
                    <w:t>Ka</w:t>
                  </w:r>
                  <w:proofErr w:type="spellEnd"/>
                  <w:r w:rsidRPr="002752C9">
                    <w:rPr>
                      <w:rFonts w:eastAsia="Calibri"/>
                    </w:rPr>
                    <w:t xml:space="preserve"> band</w:t>
                  </w:r>
                </w:p>
              </w:tc>
              <w:tc>
                <w:tcPr>
                  <w:tcW w:w="1591" w:type="dxa"/>
                  <w:shd w:val="clear" w:color="auto" w:fill="auto"/>
                </w:tcPr>
                <w:p w14:paraId="2D2ABB32" w14:textId="77777777" w:rsidR="00CF25CE" w:rsidRPr="002752C9" w:rsidRDefault="00CF25CE" w:rsidP="00CF25CE">
                  <w:pPr>
                    <w:pStyle w:val="TAH"/>
                    <w:rPr>
                      <w:rFonts w:eastAsia="Calibri"/>
                    </w:rPr>
                  </w:pPr>
                  <w:r w:rsidRPr="002752C9">
                    <w:rPr>
                      <w:rFonts w:eastAsia="Calibri"/>
                    </w:rPr>
                    <w:t>D2, GEO, S band</w:t>
                  </w:r>
                </w:p>
              </w:tc>
              <w:tc>
                <w:tcPr>
                  <w:tcW w:w="1591" w:type="dxa"/>
                  <w:shd w:val="clear" w:color="auto" w:fill="auto"/>
                </w:tcPr>
                <w:p w14:paraId="5B5C3851" w14:textId="77777777" w:rsidR="00CF25CE" w:rsidRPr="002752C9" w:rsidRDefault="00CF25CE" w:rsidP="00CF25CE">
                  <w:pPr>
                    <w:pStyle w:val="TAH"/>
                    <w:rPr>
                      <w:rFonts w:eastAsia="Calibri"/>
                    </w:rPr>
                  </w:pPr>
                  <w:r w:rsidRPr="002752C9">
                    <w:rPr>
                      <w:rFonts w:eastAsia="Calibri"/>
                    </w:rPr>
                    <w:t>D3, LEO, S band</w:t>
                  </w:r>
                </w:p>
              </w:tc>
              <w:tc>
                <w:tcPr>
                  <w:tcW w:w="1591" w:type="dxa"/>
                  <w:shd w:val="clear" w:color="auto" w:fill="auto"/>
                </w:tcPr>
                <w:p w14:paraId="7BE95C61" w14:textId="77777777" w:rsidR="00CF25CE" w:rsidRPr="002752C9" w:rsidRDefault="00CF25CE" w:rsidP="00CF25CE">
                  <w:pPr>
                    <w:pStyle w:val="TAH"/>
                    <w:rPr>
                      <w:rFonts w:eastAsia="Calibri"/>
                    </w:rPr>
                  </w:pPr>
                  <w:r w:rsidRPr="002752C9">
                    <w:rPr>
                      <w:rFonts w:eastAsia="Calibri"/>
                    </w:rPr>
                    <w:t xml:space="preserve">D4, LEO, </w:t>
                  </w:r>
                  <w:proofErr w:type="spellStart"/>
                  <w:r w:rsidRPr="002752C9">
                    <w:rPr>
                      <w:rFonts w:eastAsia="Calibri"/>
                    </w:rPr>
                    <w:t>Ka</w:t>
                  </w:r>
                  <w:proofErr w:type="spellEnd"/>
                  <w:r w:rsidRPr="002752C9">
                    <w:rPr>
                      <w:rFonts w:eastAsia="Calibri"/>
                    </w:rPr>
                    <w:t xml:space="preserve"> band</w:t>
                  </w:r>
                </w:p>
              </w:tc>
              <w:tc>
                <w:tcPr>
                  <w:tcW w:w="1591" w:type="dxa"/>
                  <w:shd w:val="clear" w:color="auto" w:fill="auto"/>
                </w:tcPr>
                <w:p w14:paraId="4289F717" w14:textId="77777777" w:rsidR="00CF25CE" w:rsidRPr="002752C9" w:rsidRDefault="00CF25CE" w:rsidP="00CF25CE">
                  <w:pPr>
                    <w:pStyle w:val="TAH"/>
                    <w:rPr>
                      <w:rFonts w:eastAsia="Calibri"/>
                    </w:rPr>
                  </w:pPr>
                  <w:r w:rsidRPr="002752C9">
                    <w:rPr>
                      <w:rFonts w:eastAsia="Calibri"/>
                    </w:rPr>
                    <w:t>D5, HAPS, S band</w:t>
                  </w:r>
                </w:p>
              </w:tc>
            </w:tr>
            <w:tr w:rsidR="00CF25CE" w:rsidRPr="00926CD8" w14:paraId="1439E4F8" w14:textId="77777777" w:rsidTr="00EF3AE5">
              <w:trPr>
                <w:jc w:val="center"/>
              </w:trPr>
              <w:tc>
                <w:tcPr>
                  <w:tcW w:w="1796" w:type="dxa"/>
                  <w:shd w:val="clear" w:color="auto" w:fill="auto"/>
                </w:tcPr>
                <w:p w14:paraId="3CB9A910" w14:textId="77777777" w:rsidR="00CF25CE" w:rsidRPr="002752C9" w:rsidRDefault="00CF25CE" w:rsidP="00CF25CE">
                  <w:pPr>
                    <w:pStyle w:val="TAL"/>
                    <w:rPr>
                      <w:rFonts w:eastAsia="Calibri"/>
                      <w:b/>
                    </w:rPr>
                  </w:pPr>
                  <w:r w:rsidRPr="002752C9">
                    <w:rPr>
                      <w:rFonts w:eastAsia="Calibri"/>
                      <w:b/>
                    </w:rPr>
                    <w:t>Maximum Delay spread (ns)</w:t>
                  </w:r>
                </w:p>
              </w:tc>
              <w:tc>
                <w:tcPr>
                  <w:tcW w:w="1386" w:type="dxa"/>
                  <w:shd w:val="clear" w:color="auto" w:fill="auto"/>
                </w:tcPr>
                <w:p w14:paraId="39979D29" w14:textId="77777777" w:rsidR="00CF25CE" w:rsidRPr="002752C9" w:rsidRDefault="00CF25CE" w:rsidP="00CF25CE">
                  <w:pPr>
                    <w:pStyle w:val="TAC"/>
                    <w:rPr>
                      <w:rFonts w:eastAsia="Calibri"/>
                    </w:rPr>
                  </w:pPr>
                  <w:r w:rsidRPr="002752C9">
                    <w:rPr>
                      <w:rFonts w:eastAsia="Calibri"/>
                    </w:rPr>
                    <w:t>10</w:t>
                  </w:r>
                </w:p>
              </w:tc>
              <w:tc>
                <w:tcPr>
                  <w:tcW w:w="1591" w:type="dxa"/>
                  <w:shd w:val="clear" w:color="auto" w:fill="auto"/>
                </w:tcPr>
                <w:p w14:paraId="0874F947" w14:textId="77777777" w:rsidR="00CF25CE" w:rsidRPr="002752C9" w:rsidRDefault="00CF25CE" w:rsidP="00CF25CE">
                  <w:pPr>
                    <w:pStyle w:val="TAC"/>
                    <w:rPr>
                      <w:rFonts w:eastAsia="Calibri"/>
                    </w:rPr>
                  </w:pPr>
                  <w:r w:rsidRPr="002752C9">
                    <w:rPr>
                      <w:rFonts w:eastAsia="Calibri"/>
                    </w:rPr>
                    <w:t>100</w:t>
                  </w:r>
                </w:p>
              </w:tc>
              <w:tc>
                <w:tcPr>
                  <w:tcW w:w="1591" w:type="dxa"/>
                  <w:shd w:val="clear" w:color="auto" w:fill="auto"/>
                </w:tcPr>
                <w:p w14:paraId="0A8BC1EF" w14:textId="77777777" w:rsidR="00CF25CE" w:rsidRPr="002752C9" w:rsidRDefault="00CF25CE" w:rsidP="00CF25CE">
                  <w:pPr>
                    <w:pStyle w:val="TAC"/>
                    <w:rPr>
                      <w:rFonts w:eastAsia="Calibri"/>
                    </w:rPr>
                  </w:pPr>
                  <w:r w:rsidRPr="002752C9">
                    <w:rPr>
                      <w:rFonts w:eastAsia="Calibri"/>
                    </w:rPr>
                    <w:t>100</w:t>
                  </w:r>
                </w:p>
              </w:tc>
              <w:tc>
                <w:tcPr>
                  <w:tcW w:w="1591" w:type="dxa"/>
                  <w:shd w:val="clear" w:color="auto" w:fill="auto"/>
                </w:tcPr>
                <w:p w14:paraId="2E9B9696" w14:textId="77777777" w:rsidR="00CF25CE" w:rsidRPr="002752C9" w:rsidRDefault="00CF25CE" w:rsidP="00CF25CE">
                  <w:pPr>
                    <w:pStyle w:val="TAC"/>
                    <w:rPr>
                      <w:rFonts w:eastAsia="Calibri"/>
                    </w:rPr>
                  </w:pPr>
                  <w:r w:rsidRPr="002752C9">
                    <w:rPr>
                      <w:rFonts w:eastAsia="Calibri"/>
                    </w:rPr>
                    <w:t>10</w:t>
                  </w:r>
                </w:p>
              </w:tc>
              <w:tc>
                <w:tcPr>
                  <w:tcW w:w="1591" w:type="dxa"/>
                  <w:shd w:val="clear" w:color="auto" w:fill="auto"/>
                </w:tcPr>
                <w:p w14:paraId="21ECCB24" w14:textId="77777777" w:rsidR="00CF25CE" w:rsidRPr="002752C9" w:rsidRDefault="00CF25CE" w:rsidP="00CF25CE">
                  <w:pPr>
                    <w:pStyle w:val="TAC"/>
                    <w:rPr>
                      <w:rFonts w:eastAsia="Calibri"/>
                    </w:rPr>
                  </w:pPr>
                  <w:r w:rsidRPr="002752C9">
                    <w:rPr>
                      <w:rFonts w:eastAsia="Calibri"/>
                    </w:rPr>
                    <w:t>150</w:t>
                  </w:r>
                </w:p>
              </w:tc>
            </w:tr>
            <w:tr w:rsidR="00CF25CE" w:rsidRPr="00926CD8" w14:paraId="5D29974A" w14:textId="77777777" w:rsidTr="00EF3AE5">
              <w:trPr>
                <w:jc w:val="center"/>
              </w:trPr>
              <w:tc>
                <w:tcPr>
                  <w:tcW w:w="1796" w:type="dxa"/>
                  <w:shd w:val="clear" w:color="auto" w:fill="auto"/>
                </w:tcPr>
                <w:p w14:paraId="0C11BD1D" w14:textId="77777777" w:rsidR="00CF25CE" w:rsidRPr="002752C9" w:rsidRDefault="00CF25CE" w:rsidP="00CF25CE">
                  <w:pPr>
                    <w:pStyle w:val="TAL"/>
                    <w:rPr>
                      <w:rFonts w:eastAsia="Calibri"/>
                      <w:b/>
                    </w:rPr>
                  </w:pPr>
                  <w:r w:rsidRPr="002752C9">
                    <w:rPr>
                      <w:rFonts w:eastAsia="Calibri"/>
                      <w:b/>
                    </w:rPr>
                    <w:t>Min coherence bandwidth</w:t>
                  </w:r>
                  <w:r w:rsidRPr="002752C9">
                    <w:rPr>
                      <w:rFonts w:eastAsia="Calibri"/>
                      <w:b/>
                    </w:rPr>
                    <w:br/>
                    <w:t>(NOTE 1, NOTE 2)</w:t>
                  </w:r>
                </w:p>
              </w:tc>
              <w:tc>
                <w:tcPr>
                  <w:tcW w:w="1386" w:type="dxa"/>
                  <w:shd w:val="clear" w:color="auto" w:fill="auto"/>
                </w:tcPr>
                <w:p w14:paraId="1F90ABCC" w14:textId="77777777" w:rsidR="00CF25CE" w:rsidRPr="002752C9" w:rsidRDefault="00CF25CE" w:rsidP="00CF25CE">
                  <w:pPr>
                    <w:pStyle w:val="TAC"/>
                    <w:rPr>
                      <w:rFonts w:eastAsia="Calibri"/>
                    </w:rPr>
                  </w:pPr>
                  <w:r w:rsidRPr="002752C9">
                    <w:rPr>
                      <w:rFonts w:eastAsia="Calibri"/>
                    </w:rPr>
                    <w:t>&gt;&gt; MHz</w:t>
                  </w:r>
                </w:p>
              </w:tc>
              <w:tc>
                <w:tcPr>
                  <w:tcW w:w="1591" w:type="dxa"/>
                  <w:shd w:val="clear" w:color="auto" w:fill="auto"/>
                </w:tcPr>
                <w:p w14:paraId="0C1B75AC" w14:textId="77777777" w:rsidR="00CF25CE" w:rsidRPr="002752C9" w:rsidRDefault="00CF25CE" w:rsidP="00CF25CE">
                  <w:pPr>
                    <w:pStyle w:val="TAC"/>
                    <w:rPr>
                      <w:rFonts w:eastAsia="Calibri"/>
                    </w:rPr>
                  </w:pPr>
                  <w:r w:rsidRPr="002752C9">
                    <w:rPr>
                      <w:rFonts w:eastAsia="Calibri"/>
                    </w:rPr>
                    <w:t>200 kHz</w:t>
                  </w:r>
                </w:p>
              </w:tc>
              <w:tc>
                <w:tcPr>
                  <w:tcW w:w="1591" w:type="dxa"/>
                  <w:shd w:val="clear" w:color="auto" w:fill="auto"/>
                </w:tcPr>
                <w:p w14:paraId="147E02AE" w14:textId="77777777" w:rsidR="00CF25CE" w:rsidRPr="002752C9" w:rsidRDefault="00CF25CE" w:rsidP="00CF25CE">
                  <w:pPr>
                    <w:pStyle w:val="TAC"/>
                    <w:rPr>
                      <w:rFonts w:eastAsia="Calibri"/>
                    </w:rPr>
                  </w:pPr>
                  <w:r w:rsidRPr="002752C9">
                    <w:rPr>
                      <w:rFonts w:eastAsia="Calibri"/>
                    </w:rPr>
                    <w:t>200 kHz</w:t>
                  </w:r>
                </w:p>
              </w:tc>
              <w:tc>
                <w:tcPr>
                  <w:tcW w:w="1591" w:type="dxa"/>
                  <w:shd w:val="clear" w:color="auto" w:fill="auto"/>
                </w:tcPr>
                <w:p w14:paraId="413993B8" w14:textId="77777777" w:rsidR="00CF25CE" w:rsidRPr="002752C9" w:rsidRDefault="00CF25CE" w:rsidP="00CF25CE">
                  <w:pPr>
                    <w:pStyle w:val="TAC"/>
                    <w:rPr>
                      <w:rFonts w:eastAsia="Calibri"/>
                    </w:rPr>
                  </w:pPr>
                  <w:r w:rsidRPr="002752C9">
                    <w:rPr>
                      <w:rFonts w:eastAsia="Calibri"/>
                    </w:rPr>
                    <w:t>&gt;&gt; MHz</w:t>
                  </w:r>
                </w:p>
              </w:tc>
              <w:tc>
                <w:tcPr>
                  <w:tcW w:w="1591" w:type="dxa"/>
                  <w:shd w:val="clear" w:color="auto" w:fill="auto"/>
                </w:tcPr>
                <w:p w14:paraId="58E4D0C2" w14:textId="77777777" w:rsidR="00CF25CE" w:rsidRPr="002752C9" w:rsidRDefault="00CF25CE" w:rsidP="00CF25CE">
                  <w:pPr>
                    <w:pStyle w:val="TAC"/>
                    <w:rPr>
                      <w:rFonts w:eastAsia="Calibri"/>
                    </w:rPr>
                  </w:pPr>
                  <w:r w:rsidRPr="002752C9">
                    <w:rPr>
                      <w:rFonts w:eastAsia="Calibri"/>
                    </w:rPr>
                    <w:t>133 kHz</w:t>
                  </w:r>
                </w:p>
              </w:tc>
            </w:tr>
          </w:tbl>
          <w:p w14:paraId="1F9DD28B" w14:textId="77777777" w:rsidR="00CF25CE" w:rsidRPr="002752C9" w:rsidRDefault="00CF25CE" w:rsidP="00CF25CE"/>
          <w:p w14:paraId="04A2DE1D" w14:textId="6988D534" w:rsidR="00CF25CE" w:rsidRPr="002752C9" w:rsidRDefault="00CF25CE" w:rsidP="00CF25CE">
            <w:pPr>
              <w:pStyle w:val="NO"/>
            </w:pPr>
            <w:r w:rsidRPr="002752C9">
              <w:t>NOTE 1:</w:t>
            </w:r>
            <w:r w:rsidRPr="002752C9">
              <w:tab/>
              <w:t xml:space="preserve">In </w:t>
            </w:r>
            <w:proofErr w:type="spellStart"/>
            <w:r w:rsidRPr="002752C9">
              <w:t>Ka</w:t>
            </w:r>
            <w:proofErr w:type="spellEnd"/>
            <w:r w:rsidRPr="002752C9">
              <w:t xml:space="preserve"> band, typical antenna directivity is taken into account in the delay </w:t>
            </w:r>
            <w:proofErr w:type="spellStart"/>
            <w:r w:rsidRPr="00CF25CE">
              <w:rPr>
                <w:color w:val="0070C0"/>
              </w:rPr>
              <w:t>spread</w:t>
            </w:r>
            <w:r w:rsidRPr="00CF25CE">
              <w:rPr>
                <w:strike/>
                <w:color w:val="0070C0"/>
              </w:rPr>
              <w:t>spead</w:t>
            </w:r>
            <w:proofErr w:type="spellEnd"/>
            <w:r w:rsidRPr="002752C9">
              <w:t xml:space="preserve"> estimate</w:t>
            </w:r>
          </w:p>
          <w:p w14:paraId="3433ED4F" w14:textId="312813B5" w:rsidR="00CF25CE" w:rsidRPr="00CF25CE" w:rsidRDefault="00CF25CE" w:rsidP="00CF25CE">
            <w:pPr>
              <w:pStyle w:val="NO"/>
            </w:pPr>
            <w:r w:rsidRPr="002752C9">
              <w:t>NOTE 2:</w:t>
            </w:r>
            <w:r w:rsidRPr="002752C9">
              <w:tab/>
              <w:t>In S band, delay spread in satellite scenarios is lower than in HAPS scenario, because the min operating SNR is lower which leads to discard largest delay spread.</w:t>
            </w:r>
          </w:p>
        </w:tc>
      </w:tr>
    </w:tbl>
    <w:p w14:paraId="0826B393" w14:textId="77777777" w:rsidR="00CF25CE" w:rsidRDefault="00CF25CE" w:rsidP="00CF25CE">
      <w:pPr>
        <w:rPr>
          <w:szCs w:val="22"/>
          <w:lang w:eastAsia="ko-KR"/>
        </w:rPr>
      </w:pPr>
    </w:p>
    <w:p w14:paraId="4096754B" w14:textId="77777777" w:rsidR="00F462EA" w:rsidRPr="003731EE" w:rsidRDefault="00F462EA" w:rsidP="00CF25C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F25CE" w:rsidRPr="007903CF" w14:paraId="218FCA04" w14:textId="77777777" w:rsidTr="00EF3AE5">
        <w:tc>
          <w:tcPr>
            <w:tcW w:w="9962" w:type="dxa"/>
            <w:shd w:val="clear" w:color="auto" w:fill="auto"/>
          </w:tcPr>
          <w:p w14:paraId="3CDB26D2" w14:textId="77777777" w:rsidR="00CF25CE" w:rsidRPr="00CF25CE" w:rsidRDefault="00CF25CE" w:rsidP="00CF25CE">
            <w:pPr>
              <w:pStyle w:val="5"/>
              <w:numPr>
                <w:ilvl w:val="0"/>
                <w:numId w:val="0"/>
              </w:numPr>
              <w:ind w:left="1008" w:hanging="1008"/>
              <w:rPr>
                <w:u w:val="none"/>
              </w:rPr>
            </w:pPr>
            <w:bookmarkStart w:id="4" w:name="_Toc521109329"/>
            <w:r w:rsidRPr="00CF25CE">
              <w:rPr>
                <w:u w:val="none"/>
              </w:rPr>
              <w:t>7.3.5.2.2</w:t>
            </w:r>
            <w:r w:rsidRPr="00CF25CE">
              <w:rPr>
                <w:u w:val="none"/>
              </w:rPr>
              <w:tab/>
              <w:t>Assessment of conditions for NR operation in Non-Terrestrial networks</w:t>
            </w:r>
            <w:bookmarkEnd w:id="4"/>
          </w:p>
          <w:p w14:paraId="3E6D28F8" w14:textId="77777777" w:rsidR="00CF25CE" w:rsidRPr="002752C9" w:rsidRDefault="00CF25CE" w:rsidP="00CF25CE">
            <w:pPr>
              <w:rPr>
                <w:b/>
              </w:rPr>
            </w:pPr>
            <w:r w:rsidRPr="002752C9">
              <w:rPr>
                <w:b/>
              </w:rPr>
              <w:t>Delay spread in satellite propagation channels</w:t>
            </w:r>
          </w:p>
          <w:p w14:paraId="7CC99465" w14:textId="77777777" w:rsidR="00CF25CE" w:rsidRPr="002752C9" w:rsidRDefault="00CF25CE" w:rsidP="00CF25CE">
            <w:r w:rsidRPr="002752C9">
              <w:t>Signal echoes are associated to the presence of indirect rays that reach the receiver antenna and carry a significant energy with respect to the energy of the direct ray.</w:t>
            </w:r>
          </w:p>
          <w:p w14:paraId="5C4EF2E1" w14:textId="77777777" w:rsidR="00CF25CE" w:rsidRPr="002752C9" w:rsidRDefault="00CF25CE" w:rsidP="00CF25CE">
            <w:r w:rsidRPr="002752C9">
              <w:t xml:space="preserve">ITU-R recommendation </w:t>
            </w:r>
            <w:r w:rsidRPr="002752C9">
              <w:rPr>
                <w:u w:color="FFFF00"/>
              </w:rPr>
              <w:t>[34]</w:t>
            </w:r>
            <w:r w:rsidRPr="002752C9">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w:t>
            </w:r>
          </w:p>
          <w:p w14:paraId="5BC89C3F" w14:textId="77777777" w:rsidR="00CF25CE" w:rsidRPr="002752C9" w:rsidRDefault="00CF25CE" w:rsidP="00CF25CE">
            <w:r w:rsidRPr="002752C9">
              <w:t>For higher elevations than 55°, we assume that the delay spread of the satellite channel will be in the same range or even lower due to the traveling distances of the echoes arriving at a receiver.</w:t>
            </w:r>
          </w:p>
          <w:p w14:paraId="3A1EF60D" w14:textId="77777777" w:rsidR="00CF25CE" w:rsidRPr="002752C9" w:rsidRDefault="00CF25CE" w:rsidP="00CF25CE">
            <w:r w:rsidRPr="002752C9">
              <w:t xml:space="preserve">Few papers are available on delay spread measurements in </w:t>
            </w:r>
            <w:proofErr w:type="spellStart"/>
            <w:r w:rsidRPr="002752C9">
              <w:t>Ka</w:t>
            </w:r>
            <w:proofErr w:type="spellEnd"/>
            <w:r w:rsidRPr="002752C9">
              <w:t xml:space="preserve">-Band. Reference </w:t>
            </w:r>
            <w:r w:rsidRPr="002752C9">
              <w:rPr>
                <w:u w:color="FFFF00"/>
              </w:rPr>
              <w:t>[35]</w:t>
            </w:r>
            <w:r w:rsidRPr="002752C9">
              <w:t xml:space="preserve"> is stating the coherence bandwidth to be 30 MHz at 40 GHz with omnidirectional antennas. According to </w:t>
            </w:r>
            <w:r w:rsidRPr="002752C9">
              <w:rPr>
                <w:u w:color="FFFF00"/>
              </w:rPr>
              <w:t>[36]</w:t>
            </w:r>
            <w:r w:rsidRPr="002752C9">
              <w:t>, the coherence bandwidth (Δ f)</w:t>
            </w:r>
            <w:r w:rsidRPr="002752C9">
              <w:rPr>
                <w:vertAlign w:val="subscript"/>
              </w:rPr>
              <w:t>c</w:t>
            </w:r>
            <w:r w:rsidRPr="002752C9">
              <w:t xml:space="preserve"> of a channel with maximum delay spread </w:t>
            </w:r>
            <w:r w:rsidRPr="00CF25CE">
              <w:t>Tm</w:t>
            </w:r>
            <w:r w:rsidRPr="002752C9">
              <w:t xml:space="preserve"> is </w:t>
            </w:r>
          </w:p>
          <w:p w14:paraId="21F07A47" w14:textId="1F288B69" w:rsidR="00CF25CE" w:rsidRPr="00CF25CE" w:rsidRDefault="00CF25CE" w:rsidP="00CF25CE">
            <w:pPr>
              <w:rPr>
                <w:vertAlign w:val="subscript"/>
              </w:rPr>
            </w:pPr>
            <w:r w:rsidRPr="002752C9">
              <w:t>(Δ f)</w:t>
            </w:r>
            <w:r w:rsidRPr="002752C9">
              <w:rPr>
                <w:vertAlign w:val="subscript"/>
              </w:rPr>
              <w:t>c</w:t>
            </w:r>
            <w:r w:rsidRPr="002752C9">
              <w:t xml:space="preserve"> ≈ 1 / (5</w:t>
            </w:r>
            <w:r w:rsidRPr="00CF25CE">
              <w:rPr>
                <w:color w:val="0070C0"/>
              </w:rPr>
              <w:t>Tm</w:t>
            </w:r>
            <w:r w:rsidRPr="00CF25CE">
              <w:rPr>
                <w:strike/>
                <w:color w:val="0070C0"/>
              </w:rPr>
              <w:t>T</w:t>
            </w:r>
            <w:r w:rsidRPr="00CF25CE">
              <w:t>)</w:t>
            </w:r>
          </w:p>
        </w:tc>
      </w:tr>
    </w:tbl>
    <w:p w14:paraId="2445B53A" w14:textId="77777777" w:rsidR="00CF25CE" w:rsidRDefault="00CF25CE" w:rsidP="00CF25CE">
      <w:pPr>
        <w:rPr>
          <w:szCs w:val="22"/>
          <w:lang w:eastAsia="ko-KR"/>
        </w:rPr>
      </w:pPr>
    </w:p>
    <w:p w14:paraId="671EA01A" w14:textId="77777777" w:rsidR="00F462EA" w:rsidRDefault="00F462EA" w:rsidP="00CF25C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366AA" w:rsidRPr="007903CF" w14:paraId="2178014E" w14:textId="77777777" w:rsidTr="00EF3AE5">
        <w:tc>
          <w:tcPr>
            <w:tcW w:w="9962" w:type="dxa"/>
            <w:shd w:val="clear" w:color="auto" w:fill="auto"/>
          </w:tcPr>
          <w:p w14:paraId="75E3A563" w14:textId="072A1036" w:rsidR="002366AA" w:rsidRPr="002366AA" w:rsidRDefault="002366AA" w:rsidP="002366AA">
            <w:pPr>
              <w:pStyle w:val="5"/>
              <w:numPr>
                <w:ilvl w:val="0"/>
                <w:numId w:val="0"/>
              </w:numPr>
              <w:ind w:left="1008" w:hanging="1008"/>
              <w:rPr>
                <w:u w:val="none"/>
              </w:rPr>
            </w:pPr>
            <w:bookmarkStart w:id="5" w:name="_Toc521109338"/>
            <w:r w:rsidRPr="002366AA">
              <w:rPr>
                <w:u w:val="none"/>
              </w:rPr>
              <w:lastRenderedPageBreak/>
              <w:t>7.3.7.1.1</w:t>
            </w:r>
            <w:r w:rsidRPr="002366AA">
              <w:rPr>
                <w:u w:val="none"/>
              </w:rPr>
              <w:tab/>
              <w:t>Problem statement</w:t>
            </w:r>
            <w:bookmarkEnd w:id="5"/>
            <w:r w:rsidRPr="002366AA">
              <w:rPr>
                <w:u w:val="none"/>
              </w:rPr>
              <w:t xml:space="preserve"> </w:t>
            </w:r>
          </w:p>
          <w:p w14:paraId="394CB616" w14:textId="77777777" w:rsidR="002366AA" w:rsidRPr="002366AA" w:rsidRDefault="002366AA" w:rsidP="002366AA">
            <w:r w:rsidRPr="002366AA">
              <w:t>Phase variations in time domain can be caused by different phenomena: presence of phase noise, frequency drifts due to Doppler shift, or due to insufficient frequency synchronization (e.g. residual CFO), etc. Phase noise, caused by imperfect oscillator implementation technology destroys the orthogonality of subcarriers in OFDM-based systems especially in FR2. Phase noise causes CPE, resulting in a constant rotation angle of the modulation constellation, and ICI, resulting in scattering of the constellation points in OFDM based systems. Doppler effects and/or residual CFO cause frequency shifts translated into time domain phase ramps at OFDM symbol level.</w:t>
            </w:r>
          </w:p>
          <w:p w14:paraId="4EF22BDB" w14:textId="77777777" w:rsidR="002366AA" w:rsidRPr="002366AA" w:rsidRDefault="002366AA" w:rsidP="002366AA">
            <w:r w:rsidRPr="002366AA">
              <w:t>The phase variations translating all the above effects may significantly degrade the performance and need compensation. When mild, these variations can be absorbed by the DM-RS in the channel estimation process. But when strong phase variations are present, which is particularly the case at carrier frequencies above 6GHz, more frequent support than the one provided by DM-RS is necessary in order to track the remaining variations.</w:t>
            </w:r>
          </w:p>
          <w:p w14:paraId="73BCA2E2" w14:textId="77777777" w:rsidR="002366AA" w:rsidRDefault="002366AA" w:rsidP="002366AA">
            <w:r w:rsidRPr="002366AA">
              <w:t>In NR, PT-RS has been introduced [</w:t>
            </w:r>
            <w:proofErr w:type="gramStart"/>
            <w:r w:rsidRPr="002366AA">
              <w:t>21][</w:t>
            </w:r>
            <w:proofErr w:type="gramEnd"/>
            <w:r w:rsidRPr="002366AA">
              <w:t>23]</w:t>
            </w:r>
            <w:r w:rsidRPr="002366AA">
              <w:rPr>
                <w:strike/>
                <w:color w:val="0070C0"/>
              </w:rPr>
              <w:t>.</w:t>
            </w:r>
            <w:r w:rsidRPr="002366AA">
              <w:t xml:space="preserve"> to compensate for phase errors. PT-RS configuration in NR is very flexible and allows user-specific configuration depending on scheduled MCS/bandwidth, UE RF characteristics, DM-RS configuration, waveform, etc.</w:t>
            </w:r>
          </w:p>
          <w:p w14:paraId="2838AE00" w14:textId="4E2A8E19" w:rsidR="00BB2458" w:rsidRPr="002366AA" w:rsidRDefault="00BB2458" w:rsidP="00AB734E">
            <w:pPr>
              <w:rPr>
                <w:vertAlign w:val="subscript"/>
              </w:rPr>
            </w:pPr>
            <w:r>
              <w:rPr>
                <w:color w:val="0070C0"/>
              </w:rPr>
              <w:t>[In addition, t</w:t>
            </w:r>
            <w:r w:rsidRPr="002366AA">
              <w:rPr>
                <w:color w:val="0070C0"/>
              </w:rPr>
              <w:t>he consistency with the font</w:t>
            </w:r>
            <w:r w:rsidR="00AB734E">
              <w:rPr>
                <w:color w:val="0070C0"/>
              </w:rPr>
              <w:t>s</w:t>
            </w:r>
            <w:r w:rsidRPr="002366AA">
              <w:rPr>
                <w:color w:val="0070C0"/>
              </w:rPr>
              <w:t xml:space="preserve"> of other chapters is </w:t>
            </w:r>
            <w:r>
              <w:rPr>
                <w:color w:val="0070C0"/>
              </w:rPr>
              <w:t>require</w:t>
            </w:r>
            <w:r w:rsidRPr="002366AA">
              <w:rPr>
                <w:color w:val="0070C0"/>
              </w:rPr>
              <w:t>d.</w:t>
            </w:r>
            <w:r>
              <w:rPr>
                <w:color w:val="0070C0"/>
              </w:rPr>
              <w:t>]</w:t>
            </w:r>
          </w:p>
        </w:tc>
      </w:tr>
    </w:tbl>
    <w:p w14:paraId="13D6D5DF" w14:textId="77777777" w:rsidR="002366AA" w:rsidRPr="00BB2458" w:rsidRDefault="002366AA" w:rsidP="002366AA">
      <w:pPr>
        <w:rPr>
          <w:szCs w:val="22"/>
          <w:lang w:eastAsia="ko-KR"/>
        </w:rPr>
      </w:pPr>
    </w:p>
    <w:p w14:paraId="4B31C934" w14:textId="77777777" w:rsidR="00C9511E" w:rsidRPr="003731EE" w:rsidRDefault="00C9511E" w:rsidP="00C9511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9511E" w:rsidRPr="007903CF" w14:paraId="7C3E0DBA" w14:textId="77777777" w:rsidTr="00EF3AE5">
        <w:tc>
          <w:tcPr>
            <w:tcW w:w="9962" w:type="dxa"/>
            <w:shd w:val="clear" w:color="auto" w:fill="auto"/>
          </w:tcPr>
          <w:p w14:paraId="42C7F3B2" w14:textId="3FF72FFC" w:rsidR="00C9511E" w:rsidRPr="002752C9" w:rsidRDefault="00C9511E" w:rsidP="00C9511E">
            <w:pPr>
              <w:pStyle w:val="TH"/>
            </w:pPr>
            <w:r w:rsidRPr="002752C9">
              <w:rPr>
                <w:noProof/>
                <w:lang w:eastAsia="ko-KR"/>
              </w:rPr>
              <w:drawing>
                <wp:inline distT="0" distB="0" distL="0" distR="0" wp14:anchorId="70FE20E7" wp14:editId="6F4833C6">
                  <wp:extent cx="2865120" cy="2095500"/>
                  <wp:effectExtent l="0" t="0" r="0" b="0"/>
                  <wp:docPr id="2" name="그림 2" descr="C:\Users\llee\AppData\Local\Microsoft\Windows\Temporary Internet Files\Content.Word\TD_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llee\AppData\Local\Microsoft\Windows\Temporary Internet Files\Content.Word\TD_QPS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5120" cy="2095500"/>
                          </a:xfrm>
                          <a:prstGeom prst="rect">
                            <a:avLst/>
                          </a:prstGeom>
                          <a:noFill/>
                          <a:ln>
                            <a:noFill/>
                          </a:ln>
                        </pic:spPr>
                      </pic:pic>
                    </a:graphicData>
                  </a:graphic>
                </wp:inline>
              </w:drawing>
            </w:r>
            <w:r w:rsidRPr="002752C9">
              <w:t xml:space="preserve"> </w:t>
            </w:r>
            <w:r w:rsidRPr="002752C9">
              <w:rPr>
                <w:noProof/>
                <w:lang w:eastAsia="ko-KR"/>
              </w:rPr>
              <w:drawing>
                <wp:inline distT="0" distB="0" distL="0" distR="0" wp14:anchorId="60414383" wp14:editId="7502974C">
                  <wp:extent cx="2834640" cy="2087880"/>
                  <wp:effectExtent l="0" t="0" r="3810" b="7620"/>
                  <wp:docPr id="1" name="그림 1" descr="C:\Users\llee\AppData\Local\Microsoft\Windows\Temporary Internet Files\Content.Word\TD_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lee\AppData\Local\Microsoft\Windows\Temporary Internet Files\Content.Word\TD_16Q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4640" cy="2087880"/>
                          </a:xfrm>
                          <a:prstGeom prst="rect">
                            <a:avLst/>
                          </a:prstGeom>
                          <a:noFill/>
                          <a:ln>
                            <a:noFill/>
                          </a:ln>
                        </pic:spPr>
                      </pic:pic>
                    </a:graphicData>
                  </a:graphic>
                </wp:inline>
              </w:drawing>
            </w:r>
          </w:p>
          <w:p w14:paraId="0BDCDE37" w14:textId="6AB87599" w:rsidR="00C9511E" w:rsidRPr="00AC5E4C" w:rsidRDefault="00C9511E" w:rsidP="00C9511E">
            <w:pPr>
              <w:pStyle w:val="TF"/>
              <w:rPr>
                <w:lang w:eastAsia="zh-CN"/>
              </w:rPr>
            </w:pPr>
            <w:r w:rsidRPr="00C9511E">
              <w:rPr>
                <w:color w:val="0070C0"/>
                <w:lang w:eastAsia="zh-CN"/>
              </w:rPr>
              <w:t xml:space="preserve">(a) </w:t>
            </w:r>
            <w:r w:rsidRPr="00C9511E">
              <w:rPr>
                <w:lang w:eastAsia="zh-CN"/>
              </w:rPr>
              <w:t>QPSK Modulation</w:t>
            </w:r>
            <w:r w:rsidRPr="00AC5E4C">
              <w:rPr>
                <w:lang w:eastAsia="zh-CN"/>
              </w:rPr>
              <w:tab/>
            </w:r>
            <w:r w:rsidRPr="00AC5E4C">
              <w:rPr>
                <w:lang w:eastAsia="zh-CN"/>
              </w:rPr>
              <w:tab/>
            </w:r>
            <w:r w:rsidRPr="00AC5E4C">
              <w:rPr>
                <w:lang w:eastAsia="zh-CN"/>
              </w:rPr>
              <w:tab/>
              <w:t>(b) 16-QAM modulation</w:t>
            </w:r>
            <w:r w:rsidRPr="00AC5E4C">
              <w:rPr>
                <w:lang w:eastAsia="zh-CN"/>
              </w:rPr>
              <w:br/>
              <w:t>Figure 7.3.7.2.1-1: DFT-S-OFDM vs CP-OFDM total degradation</w:t>
            </w:r>
          </w:p>
          <w:p w14:paraId="0C824281" w14:textId="5FDB093C" w:rsidR="00C9511E" w:rsidRPr="00C9511E" w:rsidRDefault="00C9511E" w:rsidP="00EF3AE5">
            <w:pPr>
              <w:rPr>
                <w:vertAlign w:val="subscript"/>
              </w:rPr>
            </w:pPr>
          </w:p>
        </w:tc>
      </w:tr>
    </w:tbl>
    <w:p w14:paraId="73A1819E" w14:textId="77777777" w:rsidR="00C9511E" w:rsidRDefault="00C9511E" w:rsidP="00C9511E">
      <w:pPr>
        <w:rPr>
          <w:szCs w:val="22"/>
          <w:lang w:eastAsia="ko-KR"/>
        </w:rPr>
      </w:pPr>
    </w:p>
    <w:p w14:paraId="039EE9BB" w14:textId="77777777" w:rsidR="00F462EA" w:rsidRPr="00BB2458" w:rsidRDefault="00F462EA" w:rsidP="00C9511E">
      <w:pPr>
        <w:rPr>
          <w:szCs w:val="22"/>
          <w:lang w:eastAsia="ko-KR"/>
        </w:rPr>
      </w:pPr>
    </w:p>
    <w:p w14:paraId="10DED2F0" w14:textId="77777777" w:rsidR="00E2030E" w:rsidRPr="00AA30A7"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4BB430" w14:textId="2C846F78" w:rsidR="001226A9" w:rsidRPr="00475A4B" w:rsidRDefault="00C5480A" w:rsidP="00FA0A8A">
      <w:pPr>
        <w:numPr>
          <w:ilvl w:val="0"/>
          <w:numId w:val="6"/>
        </w:numPr>
        <w:tabs>
          <w:tab w:val="left" w:pos="810"/>
        </w:tabs>
        <w:spacing w:after="180"/>
        <w:contextualSpacing/>
        <w:rPr>
          <w:lang w:eastAsia="zh-CN"/>
        </w:rPr>
      </w:pPr>
      <w:r w:rsidRPr="00C5480A">
        <w:rPr>
          <w:lang w:eastAsia="ko-KR"/>
        </w:rPr>
        <w:t>3GPP TR 38.811 V15.0.0</w:t>
      </w:r>
      <w:r>
        <w:rPr>
          <w:lang w:eastAsia="ko-KR"/>
        </w:rPr>
        <w:t xml:space="preserve">, </w:t>
      </w:r>
      <w:r w:rsidR="00154DE3">
        <w:rPr>
          <w:lang w:eastAsia="ko-KR"/>
        </w:rPr>
        <w:t>“</w:t>
      </w:r>
      <w:r>
        <w:rPr>
          <w:lang w:eastAsia="ko-KR"/>
        </w:rPr>
        <w:t>3rd Generation Partnership Project; Technical Specification Group Radio Access Network; Study on New Radio (NR) to support non terrestrial networks (Release 15)”, June 2018.</w:t>
      </w:r>
    </w:p>
    <w:sectPr w:rsidR="001226A9" w:rsidRPr="00475A4B" w:rsidSect="00345456">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365C4" w14:textId="77777777" w:rsidR="0023731E" w:rsidRDefault="0023731E">
      <w:r>
        <w:separator/>
      </w:r>
    </w:p>
  </w:endnote>
  <w:endnote w:type="continuationSeparator" w:id="0">
    <w:p w14:paraId="24475165" w14:textId="77777777" w:rsidR="0023731E" w:rsidRDefault="0023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2CF1B673"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279E2">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279E2">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E8392" w14:textId="77777777" w:rsidR="0023731E" w:rsidRDefault="0023731E">
      <w:r>
        <w:separator/>
      </w:r>
    </w:p>
  </w:footnote>
  <w:footnote w:type="continuationSeparator" w:id="0">
    <w:p w14:paraId="4589C274" w14:textId="77777777" w:rsidR="0023731E" w:rsidRDefault="002373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56555A"/>
    <w:multiLevelType w:val="hybridMultilevel"/>
    <w:tmpl w:val="5E8A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10"/>
  </w:num>
  <w:num w:numId="5">
    <w:abstractNumId w:val="1"/>
  </w:num>
  <w:num w:numId="6">
    <w:abstractNumId w:val="6"/>
  </w:num>
  <w:num w:numId="7">
    <w:abstractNumId w:val="5"/>
  </w:num>
  <w:num w:numId="8">
    <w:abstractNumId w:val="8"/>
  </w:num>
  <w:num w:numId="9">
    <w:abstractNumId w:val="3"/>
  </w:num>
  <w:num w:numId="10">
    <w:abstractNumId w:val="9"/>
  </w:num>
  <w:num w:numId="11">
    <w:abstractNumId w:val="2"/>
  </w:num>
  <w:num w:numId="12">
    <w:abstractNumId w:val="1"/>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21A"/>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CD3"/>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BC8"/>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89F"/>
    <w:rsid w:val="001659A0"/>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89A"/>
    <w:rsid w:val="001B7B06"/>
    <w:rsid w:val="001B7FC5"/>
    <w:rsid w:val="001C06AE"/>
    <w:rsid w:val="001C09B3"/>
    <w:rsid w:val="001C0B33"/>
    <w:rsid w:val="001C0D4F"/>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2F9E"/>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66AA"/>
    <w:rsid w:val="0023703D"/>
    <w:rsid w:val="0023731E"/>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241"/>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B9A"/>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1EE"/>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810"/>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0A8"/>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326"/>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15E"/>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27"/>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5FF1"/>
    <w:rsid w:val="00756094"/>
    <w:rsid w:val="007563E6"/>
    <w:rsid w:val="00756F1D"/>
    <w:rsid w:val="007571E4"/>
    <w:rsid w:val="007575F3"/>
    <w:rsid w:val="007576E9"/>
    <w:rsid w:val="00757B0D"/>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00"/>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202"/>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BBF"/>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34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45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44"/>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9E2"/>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0A"/>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11E"/>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5CE"/>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09C"/>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7F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2EA"/>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3D2F"/>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link w:val="TFChar"/>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Lista1,1st level - Bullet List Paragraph,List Paragraph1,Lettre d'introduction,Paragrafo elenco,Normal bullet 2,Bullet list,Numbered List,- Bullets,リスト段落,?? ??,?????,????,列出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styleId="90">
    <w:name w:val="toc 9"/>
    <w:basedOn w:val="a1"/>
    <w:next w:val="a1"/>
    <w:autoRedefine/>
    <w:semiHidden/>
    <w:unhideWhenUsed/>
    <w:rsid w:val="00CF25CE"/>
    <w:pPr>
      <w:ind w:leftChars="1600" w:left="3400"/>
    </w:pPr>
  </w:style>
  <w:style w:type="paragraph" w:customStyle="1" w:styleId="NO">
    <w:name w:val="NO"/>
    <w:basedOn w:val="a1"/>
    <w:link w:val="NOChar1"/>
    <w:rsid w:val="00CF25CE"/>
    <w:pPr>
      <w:keepLines/>
      <w:spacing w:after="180" w:line="240" w:lineRule="auto"/>
      <w:ind w:left="1135" w:hanging="851"/>
      <w:jc w:val="left"/>
    </w:pPr>
    <w:rPr>
      <w:rFonts w:eastAsia="맑은 고딕"/>
      <w:sz w:val="20"/>
      <w:lang w:val="en-GB" w:eastAsia="en-US"/>
    </w:rPr>
  </w:style>
  <w:style w:type="character" w:customStyle="1" w:styleId="NOChar1">
    <w:name w:val="NO Char1"/>
    <w:link w:val="NO"/>
    <w:rsid w:val="00CF25CE"/>
    <w:rPr>
      <w:rFonts w:ascii="Times New Roman" w:eastAsia="맑은 고딕" w:hAnsi="Times New Roman"/>
      <w:lang w:val="en-GB" w:eastAsia="en-US"/>
    </w:rPr>
  </w:style>
  <w:style w:type="paragraph" w:customStyle="1" w:styleId="TAL">
    <w:name w:val="TAL"/>
    <w:basedOn w:val="a1"/>
    <w:link w:val="TALChar"/>
    <w:rsid w:val="00CF25CE"/>
    <w:pPr>
      <w:keepNext/>
      <w:keepLines/>
      <w:spacing w:line="240" w:lineRule="auto"/>
      <w:jc w:val="left"/>
    </w:pPr>
    <w:rPr>
      <w:rFonts w:ascii="Arial" w:eastAsia="맑은 고딕" w:hAnsi="Arial"/>
      <w:sz w:val="18"/>
      <w:lang w:val="en-GB" w:eastAsia="en-US"/>
    </w:rPr>
  </w:style>
  <w:style w:type="character" w:customStyle="1" w:styleId="TALChar">
    <w:name w:val="TAL Char"/>
    <w:link w:val="TAL"/>
    <w:qFormat/>
    <w:rsid w:val="00CF25CE"/>
    <w:rPr>
      <w:rFonts w:ascii="Arial" w:eastAsia="맑은 고딕" w:hAnsi="Arial"/>
      <w:sz w:val="18"/>
      <w:lang w:val="en-GB" w:eastAsia="en-US"/>
    </w:rPr>
  </w:style>
  <w:style w:type="character" w:customStyle="1" w:styleId="THChar">
    <w:name w:val="TH Char"/>
    <w:link w:val="TH"/>
    <w:qFormat/>
    <w:rsid w:val="00CF25CE"/>
    <w:rPr>
      <w:rFonts w:ascii="Arial" w:eastAsiaTheme="minorEastAsia" w:hAnsi="Arial"/>
      <w:b/>
      <w:sz w:val="22"/>
      <w:lang w:eastAsia="ja-JP"/>
    </w:rPr>
  </w:style>
  <w:style w:type="character" w:customStyle="1" w:styleId="TFChar">
    <w:name w:val="TF Char"/>
    <w:link w:val="TF"/>
    <w:locked/>
    <w:rsid w:val="00C9511E"/>
    <w:rPr>
      <w:rFonts w:ascii="Arial" w:eastAsiaTheme="minorEastAsia" w:hAnsi="Arial"/>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BA147-AD3E-4615-95F6-410DEBBA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7</Pages>
  <Words>1945</Words>
  <Characters>11089</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37</cp:revision>
  <cp:lastPrinted>2017-09-11T11:14:00Z</cp:lastPrinted>
  <dcterms:created xsi:type="dcterms:W3CDTF">2017-10-01T04:49:00Z</dcterms:created>
  <dcterms:modified xsi:type="dcterms:W3CDTF">2018-09-29T02:56:00Z</dcterms:modified>
  <cp:category/>
</cp:coreProperties>
</file>